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64C19" w14:textId="5A4A579F" w:rsidR="00572368" w:rsidRPr="00717CE2" w:rsidRDefault="00572368" w:rsidP="00572368">
      <w:pPr>
        <w:pStyle w:val="a4"/>
        <w:tabs>
          <w:tab w:val="left" w:pos="1800"/>
        </w:tabs>
        <w:ind w:left="1800" w:hanging="1800"/>
        <w:rPr>
          <w:rFonts w:ascii="Times New Roman" w:eastAsia="宋体" w:hAnsi="Times New Roman"/>
          <w:sz w:val="22"/>
          <w:szCs w:val="22"/>
          <w:lang w:eastAsia="zh-CN"/>
        </w:rPr>
      </w:pPr>
      <w:r w:rsidRPr="00717CE2">
        <w:rPr>
          <w:rFonts w:ascii="Times New Roman" w:eastAsia="宋体" w:hAnsi="Times New Roman"/>
          <w:sz w:val="22"/>
          <w:szCs w:val="22"/>
          <w:lang w:eastAsia="zh-CN"/>
        </w:rPr>
        <w:t>3GPP TSG RAN WG1 #98bis</w:t>
      </w:r>
      <w:r w:rsidRPr="00717CE2">
        <w:rPr>
          <w:rFonts w:ascii="Times New Roman" w:eastAsia="宋体" w:hAnsi="Times New Roman"/>
          <w:sz w:val="22"/>
          <w:szCs w:val="22"/>
          <w:lang w:eastAsia="zh-CN"/>
        </w:rPr>
        <w:tab/>
      </w:r>
      <w:r w:rsidRPr="00717CE2">
        <w:rPr>
          <w:rFonts w:ascii="Times New Roman" w:eastAsia="宋体" w:hAnsi="Times New Roman"/>
          <w:sz w:val="22"/>
          <w:szCs w:val="22"/>
          <w:lang w:eastAsia="zh-CN"/>
        </w:rPr>
        <w:tab/>
      </w:r>
      <w:r w:rsidR="00717CE2" w:rsidRPr="00717CE2">
        <w:rPr>
          <w:rFonts w:ascii="Times New Roman" w:eastAsia="宋体" w:hAnsi="Times New Roman"/>
          <w:sz w:val="22"/>
          <w:szCs w:val="22"/>
          <w:lang w:eastAsia="zh-CN"/>
        </w:rPr>
        <w:t>R1-1910374</w:t>
      </w:r>
    </w:p>
    <w:p w14:paraId="59923418" w14:textId="77777777" w:rsidR="00572368" w:rsidRDefault="00572368" w:rsidP="00572368">
      <w:pPr>
        <w:pStyle w:val="a4"/>
        <w:tabs>
          <w:tab w:val="clear" w:pos="4536"/>
          <w:tab w:val="left" w:pos="1800"/>
        </w:tabs>
        <w:ind w:left="1800" w:hanging="1800"/>
        <w:rPr>
          <w:rFonts w:ascii="Times New Roman" w:eastAsia="宋体" w:hAnsi="Times New Roman"/>
          <w:sz w:val="22"/>
          <w:szCs w:val="22"/>
          <w:lang w:eastAsia="zh-CN"/>
        </w:rPr>
      </w:pPr>
      <w:r w:rsidRPr="00717CE2">
        <w:rPr>
          <w:rFonts w:ascii="Times New Roman" w:eastAsia="宋体" w:hAnsi="Times New Roman"/>
          <w:sz w:val="22"/>
          <w:szCs w:val="22"/>
          <w:lang w:eastAsia="zh-CN"/>
        </w:rPr>
        <w:t>Chongqing, China, October 14th – 20th, 2019</w:t>
      </w:r>
    </w:p>
    <w:p w14:paraId="380570BF" w14:textId="77777777" w:rsidR="00621E4F" w:rsidRPr="00572368" w:rsidRDefault="00621E4F" w:rsidP="00621E4F">
      <w:pPr>
        <w:pStyle w:val="a4"/>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77777777" w:rsidR="00C81027" w:rsidRPr="00805BDE" w:rsidRDefault="003E1484" w:rsidP="00C81027">
      <w:pPr>
        <w:pStyle w:val="a4"/>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C7088B" w:rsidRPr="00805BDE">
        <w:rPr>
          <w:rFonts w:ascii="Times New Roman" w:hAnsi="Times New Roman"/>
          <w:sz w:val="22"/>
          <w:szCs w:val="22"/>
        </w:rPr>
        <w:t>Discussion of synchronization mechanism for NR-V2X</w:t>
      </w:r>
    </w:p>
    <w:p w14:paraId="380570C2" w14:textId="3D97358B" w:rsidR="003E1484" w:rsidRPr="00805BDE" w:rsidRDefault="003E1484" w:rsidP="00C81027">
      <w:pPr>
        <w:pStyle w:val="a4"/>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CE4DE8" w:rsidRPr="00805BDE">
        <w:rPr>
          <w:rFonts w:ascii="Times New Roman" w:eastAsia="宋体" w:hAnsi="Times New Roman"/>
          <w:sz w:val="22"/>
          <w:szCs w:val="22"/>
          <w:lang w:eastAsia="zh-CN"/>
        </w:rPr>
        <w:t>7.2.4.</w:t>
      </w:r>
      <w:r w:rsidR="00C7088B" w:rsidRPr="00805BDE">
        <w:rPr>
          <w:rFonts w:ascii="Times New Roman" w:eastAsia="宋体" w:hAnsi="Times New Roman"/>
          <w:sz w:val="22"/>
          <w:szCs w:val="22"/>
          <w:lang w:eastAsia="zh-CN"/>
        </w:rPr>
        <w:t>3</w:t>
      </w:r>
    </w:p>
    <w:p w14:paraId="380570C3" w14:textId="77777777" w:rsidR="003E1484" w:rsidRPr="00432E4C" w:rsidRDefault="003E1484" w:rsidP="003E1484">
      <w:pPr>
        <w:pStyle w:val="a4"/>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Start w:id="2" w:name="_GoBack"/>
      <w:bookmarkEnd w:id="0"/>
      <w:bookmarkEnd w:id="1"/>
      <w:bookmarkEnd w:id="2"/>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80570C6" w14:textId="5277CECA" w:rsidR="00BA162A" w:rsidRDefault="00BA162A" w:rsidP="00BA162A">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7F73B1">
        <w:rPr>
          <w:rFonts w:eastAsia="宋体"/>
          <w:lang w:eastAsia="zh-CN"/>
        </w:rPr>
        <w:t>the RAN1 #9</w:t>
      </w:r>
      <w:r w:rsidR="00DD76E9">
        <w:rPr>
          <w:rFonts w:eastAsia="宋体"/>
          <w:lang w:eastAsia="zh-CN"/>
        </w:rPr>
        <w:t>8</w:t>
      </w:r>
      <w:r>
        <w:rPr>
          <w:rFonts w:eastAsia="宋体"/>
          <w:lang w:eastAsia="zh-CN"/>
        </w:rPr>
        <w:t xml:space="preserve"> meeting, </w:t>
      </w:r>
      <w:r w:rsidR="007F73B1">
        <w:rPr>
          <w:rFonts w:eastAsia="宋体"/>
          <w:lang w:eastAsia="zh-CN"/>
        </w:rPr>
        <w:t xml:space="preserve">the synchronization mechanism of NR-V2X was discussed and the following </w:t>
      </w:r>
      <w:r w:rsidR="00071A7B">
        <w:rPr>
          <w:rFonts w:eastAsia="宋体"/>
          <w:lang w:eastAsia="zh-CN"/>
        </w:rPr>
        <w:t xml:space="preserve">agreements </w:t>
      </w:r>
      <w:r w:rsidR="007F73B1">
        <w:rPr>
          <w:rFonts w:eastAsia="宋体"/>
          <w:lang w:eastAsia="zh-CN"/>
        </w:rPr>
        <w:t xml:space="preserve">were agreed </w:t>
      </w:r>
      <w:r>
        <w:rPr>
          <w:rFonts w:eastAsia="宋体"/>
          <w:lang w:eastAsia="zh-CN"/>
        </w:rPr>
        <w:t>[1]:</w:t>
      </w:r>
    </w:p>
    <w:p w14:paraId="7E68FB41" w14:textId="77777777" w:rsidR="00DD76E9" w:rsidRPr="00DD76E9" w:rsidRDefault="00DD76E9" w:rsidP="00DD76E9">
      <w:pPr>
        <w:rPr>
          <w:i/>
          <w:szCs w:val="20"/>
          <w:lang w:eastAsia="x-none"/>
        </w:rPr>
      </w:pPr>
      <w:r w:rsidRPr="00DD76E9">
        <w:rPr>
          <w:i/>
          <w:szCs w:val="20"/>
          <w:highlight w:val="green"/>
          <w:lang w:eastAsia="x-none"/>
        </w:rPr>
        <w:t>Agreements</w:t>
      </w:r>
      <w:r w:rsidRPr="00DD76E9">
        <w:rPr>
          <w:i/>
          <w:szCs w:val="20"/>
          <w:lang w:eastAsia="x-none"/>
        </w:rPr>
        <w:t>:</w:t>
      </w:r>
    </w:p>
    <w:p w14:paraId="1C7BEE3E" w14:textId="77777777" w:rsidR="00DD76E9" w:rsidRPr="00DD76E9" w:rsidRDefault="00DD76E9" w:rsidP="004219B9">
      <w:pPr>
        <w:pStyle w:val="a0"/>
        <w:numPr>
          <w:ilvl w:val="0"/>
          <w:numId w:val="12"/>
        </w:numPr>
        <w:rPr>
          <w:rFonts w:eastAsia="DengXian"/>
          <w:i/>
          <w:szCs w:val="20"/>
          <w:lang w:eastAsia="zh-CN"/>
        </w:rPr>
      </w:pPr>
      <w:r w:rsidRPr="00DD76E9">
        <w:rPr>
          <w:rFonts w:eastAsia="DengXian" w:hint="eastAsia"/>
          <w:i/>
          <w:szCs w:val="20"/>
          <w:lang w:eastAsia="zh-CN"/>
        </w:rPr>
        <w:t>For S-SSB pattern design, the first symbol is PSBCH</w:t>
      </w:r>
    </w:p>
    <w:p w14:paraId="596F7D4A" w14:textId="77777777" w:rsidR="00DD76E9" w:rsidRPr="00DD76E9" w:rsidRDefault="00DD76E9" w:rsidP="004219B9">
      <w:pPr>
        <w:pStyle w:val="a0"/>
        <w:numPr>
          <w:ilvl w:val="1"/>
          <w:numId w:val="12"/>
        </w:numPr>
        <w:rPr>
          <w:rFonts w:eastAsia="DengXian"/>
          <w:i/>
          <w:szCs w:val="20"/>
          <w:lang w:eastAsia="zh-CN"/>
        </w:rPr>
      </w:pPr>
      <w:r w:rsidRPr="00DD76E9">
        <w:rPr>
          <w:rFonts w:eastAsia="DengXian"/>
          <w:i/>
          <w:szCs w:val="20"/>
          <w:lang w:eastAsia="zh-CN"/>
        </w:rPr>
        <w:t>Note: no specific symbol(s) reserved for AGC tuning</w:t>
      </w:r>
    </w:p>
    <w:p w14:paraId="252665A3" w14:textId="77777777" w:rsidR="00DD76E9" w:rsidRPr="00DD76E9" w:rsidRDefault="00DD76E9" w:rsidP="00DD76E9">
      <w:pPr>
        <w:rPr>
          <w:b/>
          <w:bCs/>
          <w:i/>
          <w:lang w:eastAsia="x-none"/>
        </w:rPr>
      </w:pPr>
    </w:p>
    <w:p w14:paraId="4D15EB51" w14:textId="77777777" w:rsidR="00DD76E9" w:rsidRPr="00DD76E9" w:rsidRDefault="00DD76E9" w:rsidP="00DD76E9">
      <w:pPr>
        <w:rPr>
          <w:i/>
          <w:szCs w:val="20"/>
          <w:lang w:eastAsia="x-none"/>
        </w:rPr>
      </w:pPr>
      <w:r w:rsidRPr="00DD76E9">
        <w:rPr>
          <w:i/>
          <w:szCs w:val="20"/>
          <w:highlight w:val="green"/>
          <w:lang w:eastAsia="x-none"/>
        </w:rPr>
        <w:t>Agreements</w:t>
      </w:r>
      <w:r w:rsidRPr="00DD76E9">
        <w:rPr>
          <w:i/>
          <w:szCs w:val="20"/>
          <w:lang w:eastAsia="x-none"/>
        </w:rPr>
        <w:t>:</w:t>
      </w:r>
    </w:p>
    <w:p w14:paraId="5CF158BE" w14:textId="77777777" w:rsidR="00DD76E9" w:rsidRPr="00DD76E9" w:rsidRDefault="00DD76E9" w:rsidP="004219B9">
      <w:pPr>
        <w:pStyle w:val="a0"/>
        <w:numPr>
          <w:ilvl w:val="0"/>
          <w:numId w:val="12"/>
        </w:numPr>
        <w:rPr>
          <w:rFonts w:eastAsia="DengXian"/>
          <w:i/>
          <w:szCs w:val="20"/>
          <w:lang w:eastAsia="zh-CN"/>
        </w:rPr>
      </w:pPr>
      <w:r w:rsidRPr="00DD76E9">
        <w:rPr>
          <w:rFonts w:eastAsia="DengXian" w:hint="eastAsia"/>
          <w:i/>
          <w:szCs w:val="20"/>
          <w:lang w:eastAsia="zh-CN"/>
        </w:rPr>
        <w:t>T</w:t>
      </w:r>
      <w:r w:rsidRPr="00DD76E9">
        <w:rPr>
          <w:rFonts w:eastAsia="DengXian"/>
          <w:i/>
          <w:szCs w:val="20"/>
          <w:lang w:eastAsia="zh-CN"/>
        </w:rPr>
        <w:t>he number of NR V2X SSID is 672</w:t>
      </w:r>
      <w:r w:rsidRPr="00DD76E9">
        <w:rPr>
          <w:rFonts w:eastAsia="DengXian" w:hint="eastAsia"/>
          <w:i/>
          <w:szCs w:val="20"/>
          <w:lang w:eastAsia="zh-CN"/>
        </w:rPr>
        <w:t xml:space="preserve"> with</w:t>
      </w:r>
      <w:r w:rsidRPr="00DD76E9">
        <w:rPr>
          <w:rFonts w:eastAsia="DengXian"/>
          <w:i/>
          <w:szCs w:val="20"/>
          <w:lang w:eastAsia="zh-CN"/>
        </w:rPr>
        <w:t xml:space="preserve"> the combination of {2 S-PSS candidates </w:t>
      </w:r>
      <w:r w:rsidRPr="00DD76E9">
        <w:rPr>
          <w:rFonts w:eastAsia="DengXian" w:hint="eastAsia"/>
          <w:i/>
          <w:szCs w:val="20"/>
          <w:lang w:eastAsia="zh-CN"/>
        </w:rPr>
        <w:t>*</w:t>
      </w:r>
      <w:r w:rsidRPr="00DD76E9">
        <w:rPr>
          <w:rFonts w:eastAsia="DengXian"/>
          <w:i/>
          <w:szCs w:val="20"/>
          <w:lang w:eastAsia="zh-CN"/>
        </w:rPr>
        <w:t xml:space="preserve"> </w:t>
      </w:r>
      <w:r w:rsidRPr="00DD76E9">
        <w:rPr>
          <w:rFonts w:eastAsia="DengXian" w:hint="eastAsia"/>
          <w:i/>
          <w:szCs w:val="20"/>
          <w:lang w:eastAsia="zh-CN"/>
        </w:rPr>
        <w:t>336</w:t>
      </w:r>
      <w:r w:rsidRPr="00DD76E9">
        <w:rPr>
          <w:rFonts w:eastAsia="DengXian"/>
          <w:i/>
          <w:szCs w:val="20"/>
          <w:lang w:eastAsia="zh-CN"/>
        </w:rPr>
        <w:t xml:space="preserve"> S-SSS candidates}</w:t>
      </w:r>
      <w:r w:rsidRPr="00DD76E9">
        <w:rPr>
          <w:rFonts w:eastAsia="DengXian" w:hint="eastAsia"/>
          <w:i/>
          <w:szCs w:val="20"/>
          <w:lang w:eastAsia="zh-CN"/>
        </w:rPr>
        <w:t>.</w:t>
      </w:r>
    </w:p>
    <w:p w14:paraId="31E65474" w14:textId="77777777" w:rsidR="00DD76E9" w:rsidRPr="00DD76E9" w:rsidRDefault="00DD76E9" w:rsidP="00DD76E9">
      <w:pPr>
        <w:rPr>
          <w:b/>
          <w:bCs/>
          <w:i/>
          <w:lang w:eastAsia="x-none"/>
        </w:rPr>
      </w:pPr>
    </w:p>
    <w:p w14:paraId="6C42C167" w14:textId="77777777" w:rsidR="00DD76E9" w:rsidRPr="00DD76E9" w:rsidRDefault="00DD76E9" w:rsidP="00DD76E9">
      <w:pPr>
        <w:rPr>
          <w:rFonts w:eastAsia="DengXian"/>
          <w:i/>
          <w:iCs/>
          <w:szCs w:val="20"/>
        </w:rPr>
      </w:pPr>
      <w:r w:rsidRPr="00DD76E9">
        <w:rPr>
          <w:rFonts w:eastAsia="DengXian"/>
          <w:i/>
          <w:iCs/>
          <w:szCs w:val="20"/>
          <w:highlight w:val="green"/>
        </w:rPr>
        <w:t>Agreements</w:t>
      </w:r>
      <w:r w:rsidRPr="00DD76E9">
        <w:rPr>
          <w:rFonts w:eastAsia="DengXian"/>
          <w:i/>
          <w:iCs/>
          <w:szCs w:val="20"/>
        </w:rPr>
        <w:t>:</w:t>
      </w:r>
    </w:p>
    <w:p w14:paraId="58026F66" w14:textId="77777777" w:rsidR="00DD76E9" w:rsidRPr="00DD76E9" w:rsidRDefault="00DD76E9" w:rsidP="004219B9">
      <w:pPr>
        <w:numPr>
          <w:ilvl w:val="0"/>
          <w:numId w:val="13"/>
        </w:numPr>
        <w:rPr>
          <w:i/>
          <w:iCs/>
          <w:szCs w:val="20"/>
          <w:lang w:eastAsia="x-none"/>
        </w:rPr>
      </w:pPr>
      <w:r w:rsidRPr="00DD76E9">
        <w:rPr>
          <w:i/>
          <w:iCs/>
          <w:szCs w:val="20"/>
          <w:lang w:eastAsia="x-none"/>
        </w:rPr>
        <w:t>NR S-SSB structure for NCP is as follows:</w:t>
      </w:r>
    </w:p>
    <w:p w14:paraId="707873F1" w14:textId="77777777" w:rsidR="00DD76E9" w:rsidRPr="00DD76E9" w:rsidRDefault="00DD76E9" w:rsidP="00DD76E9">
      <w:pPr>
        <w:rPr>
          <w:i/>
          <w:noProof/>
          <w:szCs w:val="20"/>
        </w:rPr>
      </w:pPr>
      <w:r w:rsidRPr="00DD76E9">
        <w:rPr>
          <w:i/>
          <w:noProof/>
          <w:szCs w:val="20"/>
          <w:lang w:eastAsia="zh-CN"/>
        </w:rPr>
        <w:drawing>
          <wp:inline distT="0" distB="0" distL="0" distR="0" wp14:anchorId="4F276D84" wp14:editId="36A14BCD">
            <wp:extent cx="5440680" cy="589280"/>
            <wp:effectExtent l="0" t="0" r="7620" b="1270"/>
            <wp:docPr id="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40680" cy="589280"/>
                    </a:xfrm>
                    <a:prstGeom prst="rect">
                      <a:avLst/>
                    </a:prstGeom>
                    <a:noFill/>
                    <a:ln>
                      <a:noFill/>
                    </a:ln>
                  </pic:spPr>
                </pic:pic>
              </a:graphicData>
            </a:graphic>
          </wp:inline>
        </w:drawing>
      </w:r>
    </w:p>
    <w:p w14:paraId="5804E739" w14:textId="77777777" w:rsidR="00DD76E9" w:rsidRPr="00DD76E9" w:rsidRDefault="00DD76E9" w:rsidP="004219B9">
      <w:pPr>
        <w:numPr>
          <w:ilvl w:val="1"/>
          <w:numId w:val="13"/>
        </w:numPr>
        <w:rPr>
          <w:i/>
          <w:iCs/>
          <w:szCs w:val="20"/>
          <w:lang w:eastAsia="x-none"/>
        </w:rPr>
      </w:pPr>
      <w:r w:rsidRPr="00DD76E9">
        <w:rPr>
          <w:i/>
          <w:iCs/>
          <w:szCs w:val="20"/>
          <w:lang w:eastAsia="x-none"/>
        </w:rPr>
        <w:t>For the case of ECP, the structure is the same as the above except that the number of PSBCH symbols after S-SSS is only 6</w:t>
      </w:r>
    </w:p>
    <w:p w14:paraId="61876C8A" w14:textId="77777777" w:rsidR="007F73B1" w:rsidRPr="00DD76E9" w:rsidRDefault="007F73B1" w:rsidP="00BA162A">
      <w:pPr>
        <w:pStyle w:val="a0"/>
        <w:rPr>
          <w:rFonts w:eastAsia="宋体"/>
          <w:i/>
          <w:lang w:eastAsia="zh-CN"/>
        </w:rPr>
      </w:pPr>
    </w:p>
    <w:p w14:paraId="339B5C3D" w14:textId="77777777" w:rsidR="00DD76E9" w:rsidRPr="00DD76E9" w:rsidRDefault="00DD76E9" w:rsidP="00DD76E9">
      <w:pPr>
        <w:rPr>
          <w:i/>
          <w:szCs w:val="20"/>
        </w:rPr>
      </w:pPr>
      <w:r w:rsidRPr="00DD76E9">
        <w:rPr>
          <w:i/>
          <w:szCs w:val="20"/>
          <w:highlight w:val="green"/>
        </w:rPr>
        <w:t>Agreements</w:t>
      </w:r>
      <w:r w:rsidRPr="00DD76E9">
        <w:rPr>
          <w:i/>
          <w:szCs w:val="20"/>
        </w:rPr>
        <w:t>:</w:t>
      </w:r>
    </w:p>
    <w:p w14:paraId="6A2E5564" w14:textId="77777777" w:rsidR="00DD76E9" w:rsidRPr="00DD76E9" w:rsidRDefault="00DD76E9" w:rsidP="004219B9">
      <w:pPr>
        <w:numPr>
          <w:ilvl w:val="0"/>
          <w:numId w:val="13"/>
        </w:numPr>
        <w:rPr>
          <w:i/>
          <w:szCs w:val="20"/>
        </w:rPr>
      </w:pPr>
      <w:r w:rsidRPr="00DD76E9">
        <w:rPr>
          <w:i/>
          <w:szCs w:val="20"/>
        </w:rPr>
        <w:t>160ms is supported as the S-SSB periodicity for all SCS.</w:t>
      </w:r>
    </w:p>
    <w:p w14:paraId="0E8ED73D" w14:textId="77777777" w:rsidR="00DD76E9" w:rsidRPr="00DD76E9" w:rsidRDefault="00DD76E9" w:rsidP="004219B9">
      <w:pPr>
        <w:numPr>
          <w:ilvl w:val="0"/>
          <w:numId w:val="13"/>
        </w:numPr>
        <w:rPr>
          <w:i/>
          <w:szCs w:val="20"/>
        </w:rPr>
      </w:pPr>
      <w:r w:rsidRPr="00DD76E9">
        <w:rPr>
          <w:i/>
          <w:szCs w:val="20"/>
        </w:rPr>
        <w:t>The number of S-SSB transmissions within one S-SSB period is (pre)configurable</w:t>
      </w:r>
    </w:p>
    <w:p w14:paraId="1586856D" w14:textId="77777777" w:rsidR="00DD76E9" w:rsidRPr="00DD76E9" w:rsidRDefault="00DD76E9" w:rsidP="00DD76E9">
      <w:pPr>
        <w:ind w:leftChars="360" w:left="720"/>
        <w:rPr>
          <w:i/>
          <w:szCs w:val="20"/>
        </w:rPr>
      </w:pPr>
      <w:r w:rsidRPr="00DD76E9">
        <w:rPr>
          <w:i/>
          <w:szCs w:val="20"/>
        </w:rPr>
        <w:t>For FR1:</w:t>
      </w:r>
    </w:p>
    <w:p w14:paraId="64B971C0" w14:textId="77777777" w:rsidR="00DD76E9" w:rsidRPr="00DD76E9" w:rsidRDefault="00DD76E9" w:rsidP="004219B9">
      <w:pPr>
        <w:numPr>
          <w:ilvl w:val="1"/>
          <w:numId w:val="14"/>
        </w:numPr>
        <w:tabs>
          <w:tab w:val="clear" w:pos="1080"/>
          <w:tab w:val="num" w:pos="-560"/>
        </w:tabs>
        <w:ind w:leftChars="540" w:left="1440"/>
        <w:jc w:val="both"/>
        <w:rPr>
          <w:i/>
          <w:szCs w:val="20"/>
        </w:rPr>
      </w:pPr>
      <w:r w:rsidRPr="00DD76E9">
        <w:rPr>
          <w:i/>
          <w:szCs w:val="20"/>
        </w:rPr>
        <w:t xml:space="preserve">For 15kHz SCS, {1, </w:t>
      </w:r>
      <w:r w:rsidRPr="00DD76E9">
        <w:rPr>
          <w:rFonts w:eastAsia="DengXian" w:hint="eastAsia"/>
          <w:i/>
          <w:szCs w:val="20"/>
        </w:rPr>
        <w:t>[</w:t>
      </w:r>
      <w:r w:rsidRPr="00DD76E9">
        <w:rPr>
          <w:i/>
          <w:szCs w:val="20"/>
        </w:rPr>
        <w:t>2</w:t>
      </w:r>
      <w:r w:rsidRPr="00DD76E9">
        <w:rPr>
          <w:rFonts w:eastAsia="DengXian" w:hint="eastAsia"/>
          <w:i/>
          <w:szCs w:val="20"/>
        </w:rPr>
        <w:t>]</w:t>
      </w:r>
      <w:r w:rsidRPr="00DD76E9">
        <w:rPr>
          <w:i/>
          <w:szCs w:val="20"/>
        </w:rPr>
        <w:t>}</w:t>
      </w:r>
    </w:p>
    <w:p w14:paraId="394DB3B5" w14:textId="77777777" w:rsidR="00DD76E9" w:rsidRPr="00DD76E9" w:rsidRDefault="00DD76E9" w:rsidP="004219B9">
      <w:pPr>
        <w:numPr>
          <w:ilvl w:val="1"/>
          <w:numId w:val="14"/>
        </w:numPr>
        <w:tabs>
          <w:tab w:val="clear" w:pos="1080"/>
          <w:tab w:val="num" w:pos="-160"/>
        </w:tabs>
        <w:ind w:leftChars="540" w:left="1440"/>
        <w:jc w:val="both"/>
        <w:rPr>
          <w:i/>
          <w:szCs w:val="20"/>
        </w:rPr>
      </w:pPr>
      <w:r w:rsidRPr="00DD76E9">
        <w:rPr>
          <w:i/>
          <w:szCs w:val="20"/>
        </w:rPr>
        <w:t>For 30kHz SCS, {1, 2</w:t>
      </w:r>
      <w:r w:rsidRPr="00DD76E9">
        <w:rPr>
          <w:rFonts w:eastAsia="DengXian" w:hint="eastAsia"/>
          <w:i/>
          <w:szCs w:val="20"/>
        </w:rPr>
        <w:t>, [4]</w:t>
      </w:r>
      <w:r w:rsidRPr="00DD76E9">
        <w:rPr>
          <w:i/>
          <w:szCs w:val="20"/>
        </w:rPr>
        <w:t>}</w:t>
      </w:r>
    </w:p>
    <w:p w14:paraId="74F4023D" w14:textId="77777777" w:rsidR="00DD76E9" w:rsidRPr="00DD76E9" w:rsidRDefault="00DD76E9" w:rsidP="004219B9">
      <w:pPr>
        <w:numPr>
          <w:ilvl w:val="1"/>
          <w:numId w:val="14"/>
        </w:numPr>
        <w:tabs>
          <w:tab w:val="clear" w:pos="1080"/>
          <w:tab w:val="num" w:pos="240"/>
        </w:tabs>
        <w:ind w:leftChars="540" w:left="1440"/>
        <w:jc w:val="both"/>
        <w:rPr>
          <w:i/>
          <w:szCs w:val="20"/>
        </w:rPr>
      </w:pPr>
      <w:r w:rsidRPr="00DD76E9">
        <w:rPr>
          <w:i/>
          <w:szCs w:val="20"/>
        </w:rPr>
        <w:t>For 60kHz SCS, {</w:t>
      </w:r>
      <w:r w:rsidRPr="00DD76E9">
        <w:rPr>
          <w:i/>
          <w:szCs w:val="20"/>
          <w:u w:val="single"/>
        </w:rPr>
        <w:t xml:space="preserve">1, 2, 4, </w:t>
      </w:r>
      <w:r w:rsidRPr="00DD76E9">
        <w:rPr>
          <w:rFonts w:eastAsia="DengXian" w:hint="eastAsia"/>
          <w:i/>
          <w:szCs w:val="20"/>
          <w:u w:val="single"/>
        </w:rPr>
        <w:t>[</w:t>
      </w:r>
      <w:r w:rsidRPr="00DD76E9">
        <w:rPr>
          <w:i/>
          <w:szCs w:val="20"/>
          <w:u w:val="single"/>
        </w:rPr>
        <w:t>8</w:t>
      </w:r>
      <w:r w:rsidRPr="00DD76E9">
        <w:rPr>
          <w:rFonts w:eastAsia="DengXian" w:hint="eastAsia"/>
          <w:i/>
          <w:szCs w:val="20"/>
          <w:u w:val="single"/>
        </w:rPr>
        <w:t>]</w:t>
      </w:r>
      <w:r w:rsidRPr="00DD76E9">
        <w:rPr>
          <w:i/>
          <w:szCs w:val="20"/>
        </w:rPr>
        <w:t>}</w:t>
      </w:r>
    </w:p>
    <w:p w14:paraId="5006D60B" w14:textId="77777777" w:rsidR="00DD76E9" w:rsidRPr="00DD76E9" w:rsidRDefault="00DD76E9" w:rsidP="00DD76E9">
      <w:pPr>
        <w:ind w:leftChars="360" w:left="720"/>
        <w:rPr>
          <w:i/>
          <w:szCs w:val="20"/>
        </w:rPr>
      </w:pPr>
      <w:r w:rsidRPr="00DD76E9">
        <w:rPr>
          <w:i/>
          <w:szCs w:val="20"/>
        </w:rPr>
        <w:t>For FR2:</w:t>
      </w:r>
    </w:p>
    <w:p w14:paraId="314E55D0" w14:textId="77777777" w:rsidR="00DD76E9" w:rsidRPr="00DD76E9" w:rsidRDefault="00DD76E9" w:rsidP="004219B9">
      <w:pPr>
        <w:numPr>
          <w:ilvl w:val="1"/>
          <w:numId w:val="14"/>
        </w:numPr>
        <w:tabs>
          <w:tab w:val="clear" w:pos="1080"/>
          <w:tab w:val="num" w:pos="640"/>
        </w:tabs>
        <w:ind w:leftChars="540" w:left="1440"/>
        <w:jc w:val="both"/>
        <w:rPr>
          <w:i/>
          <w:szCs w:val="20"/>
          <w:lang w:eastAsia="ko-KR"/>
        </w:rPr>
      </w:pPr>
      <w:r w:rsidRPr="00DD76E9">
        <w:rPr>
          <w:i/>
          <w:szCs w:val="20"/>
        </w:rPr>
        <w:t>For 60kHz SCS, {</w:t>
      </w:r>
      <w:r w:rsidRPr="00DD76E9">
        <w:rPr>
          <w:i/>
          <w:szCs w:val="20"/>
          <w:u w:val="single"/>
        </w:rPr>
        <w:t>1, 2, 4, 8, 16, 32</w:t>
      </w:r>
      <w:r w:rsidRPr="00DD76E9">
        <w:rPr>
          <w:i/>
          <w:szCs w:val="20"/>
        </w:rPr>
        <w:t>}</w:t>
      </w:r>
    </w:p>
    <w:p w14:paraId="253EE308" w14:textId="77777777" w:rsidR="00DD76E9" w:rsidRPr="00DD76E9" w:rsidRDefault="00DD76E9" w:rsidP="004219B9">
      <w:pPr>
        <w:numPr>
          <w:ilvl w:val="1"/>
          <w:numId w:val="14"/>
        </w:numPr>
        <w:tabs>
          <w:tab w:val="clear" w:pos="1080"/>
          <w:tab w:val="num" w:pos="1040"/>
        </w:tabs>
        <w:ind w:leftChars="540" w:left="1440"/>
        <w:jc w:val="both"/>
        <w:rPr>
          <w:i/>
          <w:szCs w:val="20"/>
        </w:rPr>
      </w:pPr>
      <w:r w:rsidRPr="00DD76E9">
        <w:rPr>
          <w:i/>
          <w:szCs w:val="20"/>
        </w:rPr>
        <w:t>For 120kHz SCS, {</w:t>
      </w:r>
      <w:r w:rsidRPr="00DD76E9">
        <w:rPr>
          <w:rFonts w:eastAsia="DengXian" w:hint="eastAsia"/>
          <w:i/>
          <w:szCs w:val="20"/>
          <w:u w:val="single"/>
        </w:rPr>
        <w:t xml:space="preserve">1, 2, 4, </w:t>
      </w:r>
      <w:r w:rsidRPr="00DD76E9">
        <w:rPr>
          <w:i/>
          <w:szCs w:val="20"/>
          <w:u w:val="single"/>
        </w:rPr>
        <w:t>8, 16, 32, 64</w:t>
      </w:r>
      <w:r w:rsidRPr="00DD76E9">
        <w:rPr>
          <w:i/>
          <w:szCs w:val="20"/>
        </w:rPr>
        <w:t>}</w:t>
      </w:r>
    </w:p>
    <w:p w14:paraId="62EE0960" w14:textId="77777777" w:rsidR="00DD76E9" w:rsidRPr="00DD76E9" w:rsidRDefault="00DD76E9" w:rsidP="00DD76E9">
      <w:pPr>
        <w:ind w:left="360"/>
        <w:rPr>
          <w:i/>
          <w:szCs w:val="20"/>
          <w:lang w:eastAsia="x-none"/>
        </w:rPr>
      </w:pPr>
      <w:r w:rsidRPr="00DD76E9">
        <w:rPr>
          <w:i/>
          <w:szCs w:val="20"/>
          <w:lang w:eastAsia="x-none"/>
        </w:rPr>
        <w:t>Note: the values in bracket are subject to further discussion regarding potential removal all-together</w:t>
      </w:r>
    </w:p>
    <w:p w14:paraId="1F26BBC8" w14:textId="77777777" w:rsidR="00DD76E9" w:rsidRPr="00DD76E9" w:rsidRDefault="00DD76E9" w:rsidP="00DD76E9">
      <w:pPr>
        <w:rPr>
          <w:i/>
          <w:szCs w:val="20"/>
          <w:highlight w:val="green"/>
          <w:lang w:eastAsia="x-none"/>
        </w:rPr>
      </w:pPr>
    </w:p>
    <w:p w14:paraId="5AE31A7C" w14:textId="77777777" w:rsidR="00DD76E9" w:rsidRPr="00DD76E9" w:rsidRDefault="00DD76E9" w:rsidP="00DD76E9">
      <w:pPr>
        <w:rPr>
          <w:b/>
          <w:bCs/>
          <w:i/>
          <w:szCs w:val="20"/>
          <w:lang w:eastAsia="x-none"/>
        </w:rPr>
      </w:pPr>
      <w:r w:rsidRPr="00DD76E9">
        <w:rPr>
          <w:i/>
          <w:szCs w:val="20"/>
          <w:highlight w:val="green"/>
          <w:lang w:eastAsia="x-none"/>
        </w:rPr>
        <w:t>Agreements</w:t>
      </w:r>
      <w:r w:rsidRPr="00DD76E9">
        <w:rPr>
          <w:b/>
          <w:bCs/>
          <w:i/>
          <w:szCs w:val="20"/>
          <w:lang w:eastAsia="x-none"/>
        </w:rPr>
        <w:t>:</w:t>
      </w:r>
    </w:p>
    <w:p w14:paraId="557BFE2F" w14:textId="77777777" w:rsidR="00DD76E9" w:rsidRPr="00DD76E9" w:rsidRDefault="00DD76E9" w:rsidP="004219B9">
      <w:pPr>
        <w:pStyle w:val="a0"/>
        <w:numPr>
          <w:ilvl w:val="0"/>
          <w:numId w:val="15"/>
        </w:numPr>
        <w:rPr>
          <w:rFonts w:eastAsia="DengXian"/>
          <w:bCs/>
          <w:i/>
          <w:iCs/>
          <w:szCs w:val="20"/>
          <w:lang w:eastAsia="zh-CN"/>
        </w:rPr>
      </w:pPr>
      <w:r w:rsidRPr="00DD76E9">
        <w:rPr>
          <w:bCs/>
          <w:i/>
          <w:iCs/>
          <w:szCs w:val="20"/>
          <w:lang w:eastAsia="zh-CN"/>
        </w:rPr>
        <w:t>RS based synchronization can be supported by UE implementation</w:t>
      </w:r>
      <w:r w:rsidRPr="00DD76E9">
        <w:rPr>
          <w:rFonts w:eastAsia="DengXian" w:hint="eastAsia"/>
          <w:bCs/>
          <w:i/>
          <w:iCs/>
          <w:szCs w:val="20"/>
          <w:lang w:eastAsia="zh-CN"/>
        </w:rPr>
        <w:t xml:space="preserve"> without RAN1 specification impact</w:t>
      </w:r>
      <w:r w:rsidRPr="00DD76E9">
        <w:rPr>
          <w:bCs/>
          <w:i/>
          <w:iCs/>
          <w:szCs w:val="20"/>
          <w:lang w:eastAsia="zh-CN"/>
        </w:rPr>
        <w:t>.</w:t>
      </w:r>
    </w:p>
    <w:p w14:paraId="64E5D20F" w14:textId="77777777" w:rsidR="00DD76E9" w:rsidRPr="00DD76E9" w:rsidRDefault="00DD76E9" w:rsidP="00BA162A">
      <w:pPr>
        <w:pStyle w:val="a0"/>
        <w:rPr>
          <w:rFonts w:eastAsia="宋体"/>
          <w:lang w:eastAsia="zh-CN"/>
        </w:rPr>
      </w:pPr>
    </w:p>
    <w:p w14:paraId="5FB87A71" w14:textId="1D0D5E4C" w:rsidR="00DD76E9" w:rsidRDefault="00DD76E9" w:rsidP="00BA162A">
      <w:pPr>
        <w:pStyle w:val="a0"/>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following was agreed by email discussion:</w:t>
      </w:r>
    </w:p>
    <w:p w14:paraId="2163D5A5" w14:textId="77777777" w:rsidR="00DD76E9" w:rsidRPr="00DD76E9" w:rsidRDefault="00DD76E9" w:rsidP="00DD76E9">
      <w:pPr>
        <w:rPr>
          <w:b/>
          <w:bCs/>
          <w:i/>
          <w:szCs w:val="20"/>
          <w:lang w:eastAsia="x-none"/>
        </w:rPr>
      </w:pPr>
      <w:r w:rsidRPr="00DD76E9">
        <w:rPr>
          <w:i/>
          <w:szCs w:val="20"/>
          <w:highlight w:val="green"/>
          <w:lang w:eastAsia="x-none"/>
        </w:rPr>
        <w:t>Agreements</w:t>
      </w:r>
      <w:r w:rsidRPr="00DD76E9">
        <w:rPr>
          <w:b/>
          <w:bCs/>
          <w:i/>
          <w:szCs w:val="20"/>
          <w:lang w:eastAsia="x-none"/>
        </w:rPr>
        <w:t>:</w:t>
      </w:r>
    </w:p>
    <w:p w14:paraId="24E74242" w14:textId="77777777" w:rsidR="00DD76E9" w:rsidRPr="00DD76E9" w:rsidRDefault="00DD76E9" w:rsidP="004219B9">
      <w:pPr>
        <w:pStyle w:val="a0"/>
        <w:numPr>
          <w:ilvl w:val="0"/>
          <w:numId w:val="16"/>
        </w:numPr>
        <w:spacing w:beforeLines="50" w:before="120" w:afterLines="50"/>
        <w:ind w:hangingChars="210"/>
        <w:jc w:val="left"/>
        <w:rPr>
          <w:i/>
        </w:rPr>
      </w:pPr>
      <w:r w:rsidRPr="00DD76E9">
        <w:rPr>
          <w:rFonts w:eastAsia="Malgun Gothic"/>
          <w:i/>
        </w:rPr>
        <w:t xml:space="preserve">For confirmation of the working assumption of synchronization priority rules, </w:t>
      </w:r>
      <w:proofErr w:type="spellStart"/>
      <w:r w:rsidRPr="00DD76E9">
        <w:rPr>
          <w:rFonts w:eastAsia="Malgun Gothic"/>
          <w:i/>
        </w:rPr>
        <w:t>eNB</w:t>
      </w:r>
      <w:proofErr w:type="spellEnd"/>
      <w:r w:rsidRPr="00DD76E9">
        <w:rPr>
          <w:rFonts w:eastAsia="Malgun Gothic"/>
          <w:i/>
        </w:rPr>
        <w:t>/</w:t>
      </w:r>
      <w:proofErr w:type="spellStart"/>
      <w:r w:rsidRPr="00DD76E9">
        <w:rPr>
          <w:rFonts w:eastAsia="Malgun Gothic"/>
          <w:i/>
        </w:rPr>
        <w:t>gNB</w:t>
      </w:r>
      <w:proofErr w:type="spellEnd"/>
      <w:r w:rsidRPr="00DD76E9">
        <w:rPr>
          <w:rFonts w:eastAsia="Malgun Gothic"/>
          <w:i/>
        </w:rPr>
        <w:t xml:space="preserve"> should be included into the priority order of GNSS-based synchronization.</w:t>
      </w:r>
    </w:p>
    <w:tbl>
      <w:tblPr>
        <w:tblW w:w="0" w:type="auto"/>
        <w:jc w:val="center"/>
        <w:tblCellMar>
          <w:left w:w="0" w:type="dxa"/>
          <w:right w:w="0" w:type="dxa"/>
        </w:tblCellMar>
        <w:tblLook w:val="04A0" w:firstRow="1" w:lastRow="0" w:firstColumn="1" w:lastColumn="0" w:noHBand="0" w:noVBand="1"/>
      </w:tblPr>
      <w:tblGrid>
        <w:gridCol w:w="4495"/>
        <w:gridCol w:w="4557"/>
      </w:tblGrid>
      <w:tr w:rsidR="00DD76E9" w:rsidRPr="00DD76E9" w14:paraId="7B1E3B04" w14:textId="77777777" w:rsidTr="003A05FE">
        <w:trPr>
          <w:trHeight w:val="55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6E59DBD" w14:textId="77777777" w:rsidR="00DD76E9" w:rsidRPr="00DD76E9" w:rsidRDefault="00DD76E9" w:rsidP="003A05FE">
            <w:pPr>
              <w:jc w:val="center"/>
              <w:rPr>
                <w:rFonts w:eastAsia="宋体"/>
                <w:i/>
                <w:sz w:val="24"/>
              </w:rPr>
            </w:pPr>
            <w:r w:rsidRPr="00DD76E9">
              <w:rPr>
                <w:b/>
                <w:bCs/>
                <w:i/>
              </w:rPr>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1E14B9A" w14:textId="77777777" w:rsidR="00DD76E9" w:rsidRPr="00DD76E9" w:rsidRDefault="00DD76E9" w:rsidP="003A05FE">
            <w:pPr>
              <w:jc w:val="center"/>
              <w:rPr>
                <w:rFonts w:eastAsia="宋体"/>
                <w:i/>
                <w:sz w:val="24"/>
              </w:rPr>
            </w:pPr>
            <w:proofErr w:type="spellStart"/>
            <w:r w:rsidRPr="00DD76E9">
              <w:rPr>
                <w:b/>
                <w:bCs/>
                <w:i/>
              </w:rPr>
              <w:t>gNB</w:t>
            </w:r>
            <w:proofErr w:type="spellEnd"/>
            <w:r w:rsidRPr="00DD76E9">
              <w:rPr>
                <w:b/>
                <w:bCs/>
                <w:i/>
              </w:rPr>
              <w:t>/</w:t>
            </w:r>
            <w:proofErr w:type="spellStart"/>
            <w:r w:rsidRPr="00DD76E9">
              <w:rPr>
                <w:b/>
                <w:bCs/>
                <w:i/>
              </w:rPr>
              <w:t>eNB</w:t>
            </w:r>
            <w:proofErr w:type="spellEnd"/>
            <w:r w:rsidRPr="00DD76E9">
              <w:rPr>
                <w:b/>
                <w:bCs/>
                <w:i/>
              </w:rPr>
              <w:t>-based synchronization</w:t>
            </w:r>
          </w:p>
        </w:tc>
      </w:tr>
      <w:tr w:rsidR="00DD76E9" w:rsidRPr="00DD76E9" w14:paraId="052EE1E5" w14:textId="77777777" w:rsidTr="003A05FE">
        <w:trPr>
          <w:trHeight w:val="2159"/>
          <w:jc w:val="center"/>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51CB141E" w14:textId="77777777" w:rsidR="00DD76E9" w:rsidRPr="00DD76E9" w:rsidRDefault="00DD76E9" w:rsidP="003A05FE">
            <w:pPr>
              <w:spacing w:line="276" w:lineRule="auto"/>
              <w:rPr>
                <w:i/>
                <w:sz w:val="24"/>
              </w:rPr>
            </w:pPr>
            <w:r w:rsidRPr="00DD76E9">
              <w:rPr>
                <w:i/>
              </w:rPr>
              <w:lastRenderedPageBreak/>
              <w:t>•</w:t>
            </w:r>
            <w:r w:rsidRPr="00DD76E9">
              <w:rPr>
                <w:rFonts w:eastAsia="Malgun Gothic"/>
                <w:i/>
                <w:sz w:val="14"/>
                <w:szCs w:val="14"/>
              </w:rPr>
              <w:t xml:space="preserve">                 </w:t>
            </w:r>
            <w:r w:rsidRPr="00DD76E9">
              <w:rPr>
                <w:i/>
              </w:rPr>
              <w:t>P0: GNSS</w:t>
            </w:r>
          </w:p>
          <w:p w14:paraId="76CFB2EA" w14:textId="77777777" w:rsidR="00DD76E9" w:rsidRPr="00DD76E9" w:rsidRDefault="00DD76E9" w:rsidP="003A05FE">
            <w:pPr>
              <w:spacing w:line="276" w:lineRule="auto"/>
              <w:rPr>
                <w:i/>
              </w:rPr>
            </w:pPr>
            <w:r w:rsidRPr="00DD76E9">
              <w:rPr>
                <w:i/>
              </w:rPr>
              <w:t>•</w:t>
            </w:r>
            <w:r w:rsidRPr="00DD76E9">
              <w:rPr>
                <w:rFonts w:eastAsia="Malgun Gothic"/>
                <w:i/>
                <w:sz w:val="14"/>
                <w:szCs w:val="14"/>
              </w:rPr>
              <w:t xml:space="preserve">                 </w:t>
            </w:r>
            <w:r w:rsidRPr="00DD76E9">
              <w:rPr>
                <w:i/>
              </w:rPr>
              <w:t>P1: UE directly synchronized to GNSS</w:t>
            </w:r>
          </w:p>
          <w:p w14:paraId="190FAA0E" w14:textId="77777777" w:rsidR="00DD76E9" w:rsidRPr="00DD76E9" w:rsidRDefault="00DD76E9" w:rsidP="003A05FE">
            <w:pPr>
              <w:spacing w:line="276" w:lineRule="auto"/>
              <w:rPr>
                <w:i/>
              </w:rPr>
            </w:pPr>
            <w:r w:rsidRPr="00DD76E9">
              <w:rPr>
                <w:i/>
              </w:rPr>
              <w:t>•</w:t>
            </w:r>
            <w:r w:rsidRPr="00DD76E9">
              <w:rPr>
                <w:rFonts w:eastAsia="Malgun Gothic"/>
                <w:i/>
                <w:sz w:val="14"/>
                <w:szCs w:val="14"/>
              </w:rPr>
              <w:t xml:space="preserve">                 </w:t>
            </w:r>
            <w:r w:rsidRPr="00DD76E9">
              <w:rPr>
                <w:i/>
              </w:rPr>
              <w:t>P2: UE indirectly synchronized to GNSS</w:t>
            </w:r>
          </w:p>
          <w:p w14:paraId="08FB960F" w14:textId="77777777" w:rsidR="00DD76E9" w:rsidRPr="00DD76E9" w:rsidRDefault="00DD76E9" w:rsidP="003A05FE">
            <w:pPr>
              <w:spacing w:line="276" w:lineRule="auto"/>
              <w:rPr>
                <w:i/>
              </w:rPr>
            </w:pPr>
            <w:r w:rsidRPr="00DD76E9">
              <w:rPr>
                <w:i/>
              </w:rPr>
              <w:t>•</w:t>
            </w:r>
            <w:r w:rsidRPr="00DD76E9">
              <w:rPr>
                <w:rFonts w:eastAsia="Malgun Gothic"/>
                <w:i/>
                <w:sz w:val="14"/>
                <w:szCs w:val="14"/>
              </w:rPr>
              <w:t xml:space="preserve">                 </w:t>
            </w:r>
            <w:r w:rsidRPr="00DD76E9">
              <w:rPr>
                <w:i/>
              </w:rPr>
              <w:t xml:space="preserve">P3: </w:t>
            </w:r>
            <w:proofErr w:type="spellStart"/>
            <w:r w:rsidRPr="00DD76E9">
              <w:rPr>
                <w:i/>
              </w:rPr>
              <w:t>gNB</w:t>
            </w:r>
            <w:proofErr w:type="spellEnd"/>
            <w:r w:rsidRPr="00DD76E9">
              <w:rPr>
                <w:i/>
              </w:rPr>
              <w:t>/</w:t>
            </w:r>
            <w:proofErr w:type="spellStart"/>
            <w:r w:rsidRPr="00DD76E9">
              <w:rPr>
                <w:i/>
              </w:rPr>
              <w:t>eNB</w:t>
            </w:r>
            <w:proofErr w:type="spellEnd"/>
          </w:p>
          <w:p w14:paraId="36B86F0D" w14:textId="77777777" w:rsidR="00DD76E9" w:rsidRPr="00DD76E9" w:rsidRDefault="00DD76E9" w:rsidP="003A05FE">
            <w:pPr>
              <w:spacing w:line="276" w:lineRule="auto"/>
              <w:rPr>
                <w:i/>
              </w:rPr>
            </w:pPr>
            <w:r w:rsidRPr="00DD76E9">
              <w:rPr>
                <w:i/>
              </w:rPr>
              <w:t>•</w:t>
            </w:r>
            <w:r w:rsidRPr="00DD76E9">
              <w:rPr>
                <w:rFonts w:eastAsia="Malgun Gothic"/>
                <w:i/>
                <w:sz w:val="14"/>
                <w:szCs w:val="14"/>
              </w:rPr>
              <w:t xml:space="preserve">                 </w:t>
            </w:r>
            <w:r w:rsidRPr="00DD76E9">
              <w:rPr>
                <w:i/>
              </w:rPr>
              <w:t xml:space="preserve">P4: UE directly synchronized to </w:t>
            </w:r>
            <w:proofErr w:type="spellStart"/>
            <w:r w:rsidRPr="00DD76E9">
              <w:rPr>
                <w:i/>
              </w:rPr>
              <w:t>gNB</w:t>
            </w:r>
            <w:proofErr w:type="spellEnd"/>
            <w:r w:rsidRPr="00DD76E9">
              <w:rPr>
                <w:i/>
              </w:rPr>
              <w:t>/</w:t>
            </w:r>
            <w:proofErr w:type="spellStart"/>
            <w:r w:rsidRPr="00DD76E9">
              <w:rPr>
                <w:i/>
              </w:rPr>
              <w:t>eNB</w:t>
            </w:r>
            <w:proofErr w:type="spellEnd"/>
          </w:p>
          <w:p w14:paraId="5C892900" w14:textId="77777777" w:rsidR="00DD76E9" w:rsidRPr="00DD76E9" w:rsidRDefault="00DD76E9" w:rsidP="003A05FE">
            <w:pPr>
              <w:spacing w:line="276" w:lineRule="auto"/>
              <w:rPr>
                <w:i/>
              </w:rPr>
            </w:pPr>
            <w:r w:rsidRPr="00DD76E9">
              <w:rPr>
                <w:i/>
              </w:rPr>
              <w:t>•</w:t>
            </w:r>
            <w:r w:rsidRPr="00DD76E9">
              <w:rPr>
                <w:rFonts w:eastAsia="Malgun Gothic"/>
                <w:i/>
                <w:sz w:val="14"/>
                <w:szCs w:val="14"/>
              </w:rPr>
              <w:t xml:space="preserve">                 </w:t>
            </w:r>
            <w:r w:rsidRPr="00DD76E9">
              <w:rPr>
                <w:i/>
              </w:rPr>
              <w:t xml:space="preserve">P5: UE indirectly synchronized to </w:t>
            </w:r>
            <w:proofErr w:type="spellStart"/>
            <w:r w:rsidRPr="00DD76E9">
              <w:rPr>
                <w:i/>
              </w:rPr>
              <w:t>gNB</w:t>
            </w:r>
            <w:proofErr w:type="spellEnd"/>
            <w:r w:rsidRPr="00DD76E9">
              <w:rPr>
                <w:i/>
              </w:rPr>
              <w:t>/</w:t>
            </w:r>
            <w:proofErr w:type="spellStart"/>
            <w:r w:rsidRPr="00DD76E9">
              <w:rPr>
                <w:i/>
              </w:rPr>
              <w:t>eNB</w:t>
            </w:r>
            <w:proofErr w:type="spellEnd"/>
          </w:p>
          <w:p w14:paraId="14F6D8B1" w14:textId="77777777" w:rsidR="00DD76E9" w:rsidRPr="00DD76E9" w:rsidRDefault="00DD76E9" w:rsidP="003A05FE">
            <w:pPr>
              <w:spacing w:line="276" w:lineRule="auto"/>
              <w:rPr>
                <w:rFonts w:eastAsia="宋体"/>
                <w:i/>
                <w:sz w:val="24"/>
              </w:rPr>
            </w:pPr>
            <w:r w:rsidRPr="00DD76E9">
              <w:rPr>
                <w:i/>
              </w:rPr>
              <w:t>•</w:t>
            </w:r>
            <w:r w:rsidRPr="00DD76E9">
              <w:rPr>
                <w:rFonts w:eastAsia="Malgun Gothic"/>
                <w:i/>
                <w:sz w:val="14"/>
                <w:szCs w:val="14"/>
              </w:rPr>
              <w:t xml:space="preserve">                 </w:t>
            </w:r>
            <w:r w:rsidRPr="00DD76E9">
              <w:rPr>
                <w:i/>
              </w:rPr>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5CE3C329" w14:textId="77777777" w:rsidR="00DD76E9" w:rsidRPr="00DD76E9" w:rsidRDefault="00DD76E9" w:rsidP="003A05FE">
            <w:pPr>
              <w:spacing w:line="276" w:lineRule="auto"/>
              <w:rPr>
                <w:i/>
                <w:sz w:val="24"/>
              </w:rPr>
            </w:pPr>
            <w:r w:rsidRPr="00DD76E9">
              <w:rPr>
                <w:i/>
              </w:rPr>
              <w:t>•</w:t>
            </w:r>
            <w:r w:rsidRPr="00DD76E9">
              <w:rPr>
                <w:rFonts w:eastAsia="Malgun Gothic"/>
                <w:i/>
                <w:sz w:val="14"/>
                <w:szCs w:val="14"/>
              </w:rPr>
              <w:t xml:space="preserve">                 </w:t>
            </w:r>
            <w:r w:rsidRPr="00DD76E9">
              <w:rPr>
                <w:i/>
              </w:rPr>
              <w:t xml:space="preserve">P0’: </w:t>
            </w:r>
            <w:proofErr w:type="spellStart"/>
            <w:r w:rsidRPr="00DD76E9">
              <w:rPr>
                <w:i/>
              </w:rPr>
              <w:t>gNB</w:t>
            </w:r>
            <w:proofErr w:type="spellEnd"/>
            <w:r w:rsidRPr="00DD76E9">
              <w:rPr>
                <w:i/>
              </w:rPr>
              <w:t>/</w:t>
            </w:r>
            <w:proofErr w:type="spellStart"/>
            <w:r w:rsidRPr="00DD76E9">
              <w:rPr>
                <w:i/>
              </w:rPr>
              <w:t>eNB</w:t>
            </w:r>
            <w:proofErr w:type="spellEnd"/>
          </w:p>
          <w:p w14:paraId="28C2D2F7" w14:textId="77777777" w:rsidR="00DD76E9" w:rsidRPr="00DD76E9" w:rsidRDefault="00DD76E9" w:rsidP="003A05FE">
            <w:pPr>
              <w:spacing w:line="276" w:lineRule="auto"/>
              <w:rPr>
                <w:i/>
              </w:rPr>
            </w:pPr>
            <w:r w:rsidRPr="00DD76E9">
              <w:rPr>
                <w:i/>
              </w:rPr>
              <w:t>•</w:t>
            </w:r>
            <w:r w:rsidRPr="00DD76E9">
              <w:rPr>
                <w:rFonts w:eastAsia="Malgun Gothic"/>
                <w:i/>
                <w:sz w:val="14"/>
                <w:szCs w:val="14"/>
              </w:rPr>
              <w:t xml:space="preserve">                 </w:t>
            </w:r>
            <w:r w:rsidRPr="00DD76E9">
              <w:rPr>
                <w:i/>
              </w:rPr>
              <w:t xml:space="preserve">P1’: UE directly synchronized to </w:t>
            </w:r>
            <w:proofErr w:type="spellStart"/>
            <w:r w:rsidRPr="00DD76E9">
              <w:rPr>
                <w:i/>
              </w:rPr>
              <w:t>gNB</w:t>
            </w:r>
            <w:proofErr w:type="spellEnd"/>
            <w:r w:rsidRPr="00DD76E9">
              <w:rPr>
                <w:i/>
              </w:rPr>
              <w:t>/</w:t>
            </w:r>
            <w:proofErr w:type="spellStart"/>
            <w:r w:rsidRPr="00DD76E9">
              <w:rPr>
                <w:i/>
              </w:rPr>
              <w:t>eNB</w:t>
            </w:r>
            <w:proofErr w:type="spellEnd"/>
            <w:r w:rsidRPr="00DD76E9">
              <w:rPr>
                <w:i/>
              </w:rPr>
              <w:t xml:space="preserve"> </w:t>
            </w:r>
          </w:p>
          <w:p w14:paraId="552403C1" w14:textId="77777777" w:rsidR="00DD76E9" w:rsidRPr="00DD76E9" w:rsidRDefault="00DD76E9" w:rsidP="003A05FE">
            <w:pPr>
              <w:spacing w:line="276" w:lineRule="auto"/>
              <w:rPr>
                <w:i/>
              </w:rPr>
            </w:pPr>
            <w:r w:rsidRPr="00DD76E9">
              <w:rPr>
                <w:i/>
              </w:rPr>
              <w:t>•</w:t>
            </w:r>
            <w:r w:rsidRPr="00DD76E9">
              <w:rPr>
                <w:rFonts w:eastAsia="Malgun Gothic"/>
                <w:i/>
                <w:sz w:val="14"/>
                <w:szCs w:val="14"/>
              </w:rPr>
              <w:t xml:space="preserve">                 </w:t>
            </w:r>
            <w:r w:rsidRPr="00DD76E9">
              <w:rPr>
                <w:i/>
              </w:rPr>
              <w:t xml:space="preserve">P2’: UE indirectly synchronized to </w:t>
            </w:r>
            <w:proofErr w:type="spellStart"/>
            <w:r w:rsidRPr="00DD76E9">
              <w:rPr>
                <w:i/>
              </w:rPr>
              <w:t>gNB</w:t>
            </w:r>
            <w:proofErr w:type="spellEnd"/>
            <w:r w:rsidRPr="00DD76E9">
              <w:rPr>
                <w:i/>
              </w:rPr>
              <w:t>/</w:t>
            </w:r>
            <w:proofErr w:type="spellStart"/>
            <w:r w:rsidRPr="00DD76E9">
              <w:rPr>
                <w:i/>
              </w:rPr>
              <w:t>eNB</w:t>
            </w:r>
            <w:proofErr w:type="spellEnd"/>
            <w:r w:rsidRPr="00DD76E9">
              <w:rPr>
                <w:i/>
              </w:rPr>
              <w:t xml:space="preserve"> </w:t>
            </w:r>
          </w:p>
          <w:p w14:paraId="61B0DB87" w14:textId="77777777" w:rsidR="00DD76E9" w:rsidRPr="00DD76E9" w:rsidRDefault="00DD76E9" w:rsidP="003A05FE">
            <w:pPr>
              <w:spacing w:line="276" w:lineRule="auto"/>
              <w:rPr>
                <w:i/>
              </w:rPr>
            </w:pPr>
            <w:r w:rsidRPr="00DD76E9">
              <w:rPr>
                <w:i/>
              </w:rPr>
              <w:t>•</w:t>
            </w:r>
            <w:r w:rsidRPr="00DD76E9">
              <w:rPr>
                <w:rFonts w:eastAsia="Malgun Gothic"/>
                <w:i/>
                <w:sz w:val="14"/>
                <w:szCs w:val="14"/>
              </w:rPr>
              <w:t xml:space="preserve">                 </w:t>
            </w:r>
            <w:r w:rsidRPr="00DD76E9">
              <w:rPr>
                <w:i/>
              </w:rPr>
              <w:t xml:space="preserve">P3’: GNSS </w:t>
            </w:r>
          </w:p>
          <w:p w14:paraId="58E2B0C5" w14:textId="77777777" w:rsidR="00DD76E9" w:rsidRPr="00DD76E9" w:rsidRDefault="00DD76E9" w:rsidP="003A05FE">
            <w:pPr>
              <w:spacing w:line="276" w:lineRule="auto"/>
              <w:rPr>
                <w:i/>
              </w:rPr>
            </w:pPr>
            <w:r w:rsidRPr="00DD76E9">
              <w:rPr>
                <w:i/>
              </w:rPr>
              <w:t>•</w:t>
            </w:r>
            <w:r w:rsidRPr="00DD76E9">
              <w:rPr>
                <w:rFonts w:eastAsia="Malgun Gothic"/>
                <w:i/>
                <w:sz w:val="14"/>
                <w:szCs w:val="14"/>
              </w:rPr>
              <w:t xml:space="preserve">                 </w:t>
            </w:r>
            <w:r w:rsidRPr="00DD76E9">
              <w:rPr>
                <w:i/>
              </w:rPr>
              <w:t xml:space="preserve">P4’: UE directly synchronized to GNSS </w:t>
            </w:r>
          </w:p>
          <w:p w14:paraId="0BA45088" w14:textId="77777777" w:rsidR="00DD76E9" w:rsidRPr="00DD76E9" w:rsidRDefault="00DD76E9" w:rsidP="003A05FE">
            <w:pPr>
              <w:spacing w:line="276" w:lineRule="auto"/>
              <w:rPr>
                <w:i/>
              </w:rPr>
            </w:pPr>
            <w:r w:rsidRPr="00DD76E9">
              <w:rPr>
                <w:i/>
              </w:rPr>
              <w:t>•</w:t>
            </w:r>
            <w:r w:rsidRPr="00DD76E9">
              <w:rPr>
                <w:rFonts w:eastAsia="Malgun Gothic"/>
                <w:i/>
                <w:sz w:val="14"/>
                <w:szCs w:val="14"/>
              </w:rPr>
              <w:t xml:space="preserve">                 </w:t>
            </w:r>
            <w:r w:rsidRPr="00DD76E9">
              <w:rPr>
                <w:i/>
              </w:rPr>
              <w:t>P5’: UE indirectly synchronized to GNSS</w:t>
            </w:r>
          </w:p>
          <w:p w14:paraId="39B23884" w14:textId="77777777" w:rsidR="00DD76E9" w:rsidRPr="00DD76E9" w:rsidRDefault="00DD76E9" w:rsidP="003A05FE">
            <w:pPr>
              <w:spacing w:line="276" w:lineRule="auto"/>
              <w:rPr>
                <w:rFonts w:eastAsia="宋体"/>
                <w:i/>
                <w:sz w:val="24"/>
              </w:rPr>
            </w:pPr>
            <w:r w:rsidRPr="00DD76E9">
              <w:rPr>
                <w:i/>
              </w:rPr>
              <w:t>•</w:t>
            </w:r>
            <w:r w:rsidRPr="00DD76E9">
              <w:rPr>
                <w:rFonts w:eastAsia="Malgun Gothic"/>
                <w:i/>
                <w:sz w:val="14"/>
                <w:szCs w:val="14"/>
              </w:rPr>
              <w:t xml:space="preserve">                 </w:t>
            </w:r>
            <w:r w:rsidRPr="00DD76E9">
              <w:rPr>
                <w:i/>
              </w:rPr>
              <w:t xml:space="preserve">P6’: the remaining UEs have the lowest priority. </w:t>
            </w:r>
          </w:p>
        </w:tc>
      </w:tr>
    </w:tbl>
    <w:p w14:paraId="55F46D2E" w14:textId="729CBBAC" w:rsidR="00DD76E9" w:rsidRPr="00DD76E9" w:rsidRDefault="00DD76E9" w:rsidP="004219B9">
      <w:pPr>
        <w:pStyle w:val="a0"/>
        <w:numPr>
          <w:ilvl w:val="1"/>
          <w:numId w:val="16"/>
        </w:numPr>
        <w:rPr>
          <w:rFonts w:eastAsia="宋体"/>
          <w:i/>
          <w:lang w:eastAsia="zh-CN"/>
        </w:rPr>
      </w:pPr>
      <w:r w:rsidRPr="00DD76E9">
        <w:rPr>
          <w:rFonts w:eastAsia="Malgun Gothic"/>
          <w:i/>
        </w:rPr>
        <w:t>When GNSS-based synchronization is (pre-</w:t>
      </w:r>
      <w:proofErr w:type="gramStart"/>
      <w:r w:rsidRPr="00DD76E9">
        <w:rPr>
          <w:rFonts w:eastAsia="Malgun Gothic"/>
          <w:i/>
        </w:rPr>
        <w:t>)configured</w:t>
      </w:r>
      <w:proofErr w:type="gramEnd"/>
      <w:r w:rsidRPr="00DD76E9">
        <w:rPr>
          <w:rFonts w:eastAsia="Malgun Gothic"/>
          <w:i/>
        </w:rPr>
        <w:t>, it is also supported to disable the use of P3, P4, P5 by (pre-)configuration (i.e., a UE skips P3, P4, P5 in synchronization reference selection procedure). Details are up to RAN2</w:t>
      </w:r>
      <w:r w:rsidRPr="00DD76E9">
        <w:rPr>
          <w:rFonts w:eastAsiaTheme="minorEastAsia" w:hint="eastAsia"/>
          <w:i/>
          <w:lang w:eastAsia="zh-CN"/>
        </w:rPr>
        <w:t>.</w:t>
      </w:r>
    </w:p>
    <w:p w14:paraId="433E1798" w14:textId="77777777" w:rsidR="00DD76E9" w:rsidRPr="00DD76E9" w:rsidRDefault="00DD76E9" w:rsidP="00BA162A">
      <w:pPr>
        <w:pStyle w:val="a0"/>
        <w:rPr>
          <w:rFonts w:eastAsia="宋体"/>
          <w:lang w:eastAsia="zh-CN"/>
        </w:rPr>
      </w:pPr>
    </w:p>
    <w:p w14:paraId="380570CE" w14:textId="4AC743A8" w:rsidR="00BA162A" w:rsidRPr="00BA162A" w:rsidRDefault="00BA162A" w:rsidP="00BA162A">
      <w:pPr>
        <w:pStyle w:val="a0"/>
        <w:rPr>
          <w:rFonts w:eastAsia="宋体"/>
          <w:lang w:eastAsia="zh-CN"/>
        </w:rPr>
      </w:pPr>
      <w:r>
        <w:rPr>
          <w:rFonts w:eastAsia="宋体"/>
          <w:lang w:eastAsia="zh-CN"/>
        </w:rPr>
        <w:t>In this contribution, we continue discussi</w:t>
      </w:r>
      <w:r w:rsidR="00A4034A">
        <w:rPr>
          <w:rFonts w:eastAsia="宋体"/>
          <w:lang w:eastAsia="zh-CN"/>
        </w:rPr>
        <w:t>ng</w:t>
      </w:r>
      <w:r>
        <w:rPr>
          <w:rFonts w:eastAsia="宋体"/>
          <w:lang w:eastAsia="zh-CN"/>
        </w:rPr>
        <w:t xml:space="preserve"> the detailed design of NR-V2X synchronization. </w:t>
      </w:r>
    </w:p>
    <w:p w14:paraId="380570CF" w14:textId="77777777" w:rsidR="00846B5D" w:rsidRDefault="004F72A9" w:rsidP="00846B5D">
      <w:pPr>
        <w:pStyle w:val="1"/>
        <w:rPr>
          <w:rFonts w:ascii="Times New Roman" w:hAnsi="Times New Roman" w:cs="Times New Roman"/>
        </w:rPr>
      </w:pPr>
      <w:r>
        <w:rPr>
          <w:rFonts w:ascii="Times New Roman" w:hAnsi="Times New Roman" w:cs="Times New Roman" w:hint="eastAsia"/>
        </w:rPr>
        <w:t>Discussion</w:t>
      </w:r>
    </w:p>
    <w:p w14:paraId="380570D0" w14:textId="4817B30E" w:rsidR="00496035" w:rsidRPr="00BA162A" w:rsidRDefault="00DD76E9" w:rsidP="00BA162A">
      <w:pPr>
        <w:pStyle w:val="1"/>
        <w:numPr>
          <w:ilvl w:val="1"/>
          <w:numId w:val="1"/>
        </w:numPr>
        <w:rPr>
          <w:rFonts w:ascii="Times New Roman" w:hAnsi="Times New Roman" w:cs="Times New Roman"/>
          <w:sz w:val="22"/>
        </w:rPr>
      </w:pPr>
      <w:r>
        <w:rPr>
          <w:rFonts w:ascii="Times New Roman" w:hAnsi="Times New Roman" w:cs="Times New Roman"/>
          <w:sz w:val="22"/>
        </w:rPr>
        <w:t>AGC and GP</w:t>
      </w:r>
    </w:p>
    <w:p w14:paraId="5887C16B" w14:textId="77777777" w:rsidR="009619FA" w:rsidRDefault="009619FA" w:rsidP="009619FA">
      <w:pPr>
        <w:pStyle w:val="a0"/>
        <w:rPr>
          <w:rFonts w:eastAsiaTheme="minorEastAsia"/>
          <w:lang w:eastAsia="zh-CN"/>
        </w:rPr>
      </w:pPr>
      <w:r>
        <w:rPr>
          <w:rFonts w:eastAsiaTheme="minorEastAsia" w:hint="eastAsia"/>
          <w:lang w:eastAsia="zh-CN"/>
        </w:rPr>
        <w:t xml:space="preserve">The AGC timing </w:t>
      </w:r>
      <w:r>
        <w:rPr>
          <w:rFonts w:eastAsiaTheme="minorEastAsia"/>
          <w:lang w:eastAsia="zh-CN"/>
        </w:rPr>
        <w:t xml:space="preserve">and TX/RX switching timing </w:t>
      </w:r>
      <w:r>
        <w:rPr>
          <w:rFonts w:eastAsiaTheme="minorEastAsia" w:hint="eastAsia"/>
          <w:lang w:eastAsia="zh-CN"/>
        </w:rPr>
        <w:t>was discussed in RAN4</w:t>
      </w:r>
      <w:r>
        <w:rPr>
          <w:rFonts w:eastAsiaTheme="minorEastAsia"/>
          <w:lang w:eastAsia="zh-CN"/>
        </w:rPr>
        <w:t xml:space="preserve"> and the following response was sent from RAN4. </w:t>
      </w:r>
    </w:p>
    <w:p w14:paraId="6B141643" w14:textId="07FEFF7B" w:rsidR="009619FA" w:rsidRPr="00102DA6" w:rsidRDefault="009619FA" w:rsidP="009619FA">
      <w:pPr>
        <w:pStyle w:val="a0"/>
        <w:ind w:leftChars="200" w:left="400"/>
        <w:rPr>
          <w:rFonts w:eastAsiaTheme="minorEastAsia"/>
          <w:i/>
          <w:lang w:eastAsia="zh-CN"/>
        </w:rPr>
      </w:pPr>
      <w:r w:rsidRPr="00102DA6">
        <w:rPr>
          <w:rFonts w:eastAsiaTheme="minorEastAsia"/>
          <w:i/>
          <w:lang w:eastAsia="zh-CN"/>
        </w:rPr>
        <w:t>For AGC timing [</w:t>
      </w:r>
      <w:r w:rsidR="00DD76E9">
        <w:rPr>
          <w:rFonts w:eastAsiaTheme="minorEastAsia"/>
          <w:i/>
          <w:lang w:eastAsia="zh-CN"/>
        </w:rPr>
        <w:t>2</w:t>
      </w:r>
      <w:r w:rsidRPr="00102DA6">
        <w:rPr>
          <w:rFonts w:eastAsiaTheme="minorEastAsia"/>
          <w:i/>
          <w:lang w:eastAsia="zh-CN"/>
        </w:rPr>
        <w:t>]:</w:t>
      </w:r>
    </w:p>
    <w:p w14:paraId="7CA6F3DC" w14:textId="77777777" w:rsidR="009619FA" w:rsidRPr="00102DA6" w:rsidRDefault="009619FA" w:rsidP="004219B9">
      <w:pPr>
        <w:pStyle w:val="af3"/>
        <w:numPr>
          <w:ilvl w:val="0"/>
          <w:numId w:val="10"/>
        </w:numPr>
        <w:spacing w:after="120"/>
        <w:ind w:leftChars="381" w:left="1119" w:firstLineChars="0" w:hanging="357"/>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szCs w:val="20"/>
          <w:lang w:val="en-GB"/>
        </w:rPr>
        <w:t xml:space="preserve">AGC settling time : </w:t>
      </w:r>
    </w:p>
    <w:p w14:paraId="2BE631F0" w14:textId="77777777" w:rsidR="009619FA" w:rsidRPr="00102DA6" w:rsidRDefault="009619FA" w:rsidP="004219B9">
      <w:pPr>
        <w:pStyle w:val="af3"/>
        <w:numPr>
          <w:ilvl w:val="1"/>
          <w:numId w:val="10"/>
        </w:numPr>
        <w:spacing w:after="120"/>
        <w:ind w:leftChars="740" w:left="184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szCs w:val="20"/>
          <w:lang w:val="en-GB"/>
        </w:rPr>
        <w:t>For single CC using CP-OFDM waveform and at least 10 RB allocation</w:t>
      </w:r>
    </w:p>
    <w:p w14:paraId="39169722" w14:textId="77777777" w:rsidR="009619FA" w:rsidRPr="00102DA6" w:rsidRDefault="009619FA" w:rsidP="004219B9">
      <w:pPr>
        <w:pStyle w:val="af3"/>
        <w:numPr>
          <w:ilvl w:val="2"/>
          <w:numId w:val="10"/>
        </w:numPr>
        <w:spacing w:after="120"/>
        <w:ind w:leftChars="1100" w:left="256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rPr>
        <w:sym w:font="Symbol" w:char="F0A3"/>
      </w:r>
      <w:r w:rsidRPr="00102DA6">
        <w:rPr>
          <w:rFonts w:ascii="Times New Roman" w:hAnsi="Times New Roman" w:cs="Times New Roman"/>
          <w:i/>
          <w:color w:val="000000"/>
          <w:sz w:val="20"/>
        </w:rPr>
        <w:t xml:space="preserve"> </w:t>
      </w:r>
      <w:r w:rsidRPr="00102DA6">
        <w:rPr>
          <w:rFonts w:ascii="Times New Roman" w:hAnsi="Times New Roman" w:cs="Times New Roman"/>
          <w:i/>
          <w:color w:val="000000"/>
          <w:sz w:val="20"/>
          <w:szCs w:val="20"/>
          <w:lang w:val="en-GB"/>
        </w:rPr>
        <w:t xml:space="preserve">35 </w:t>
      </w:r>
      <w:proofErr w:type="spellStart"/>
      <w:r w:rsidRPr="00102DA6">
        <w:rPr>
          <w:rFonts w:ascii="Times New Roman" w:hAnsi="Times New Roman" w:cs="Times New Roman"/>
          <w:i/>
          <w:color w:val="000000"/>
          <w:sz w:val="20"/>
          <w:szCs w:val="20"/>
          <w:lang w:val="en-GB"/>
        </w:rPr>
        <w:t>usec</w:t>
      </w:r>
      <w:proofErr w:type="spellEnd"/>
      <w:r w:rsidRPr="00102DA6">
        <w:rPr>
          <w:rFonts w:ascii="Times New Roman" w:hAnsi="Times New Roman" w:cs="Times New Roman"/>
          <w:i/>
          <w:color w:val="000000"/>
          <w:sz w:val="20"/>
          <w:szCs w:val="20"/>
          <w:lang w:val="en-GB"/>
        </w:rPr>
        <w:t xml:space="preserve"> for 15 kHz SCS</w:t>
      </w:r>
    </w:p>
    <w:p w14:paraId="32B0D01D" w14:textId="77777777" w:rsidR="009619FA" w:rsidRPr="00102DA6" w:rsidRDefault="009619FA" w:rsidP="004219B9">
      <w:pPr>
        <w:pStyle w:val="af3"/>
        <w:numPr>
          <w:ilvl w:val="2"/>
          <w:numId w:val="10"/>
        </w:numPr>
        <w:spacing w:after="120"/>
        <w:ind w:leftChars="1100" w:left="256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rPr>
        <w:sym w:font="Symbol" w:char="F0A3"/>
      </w:r>
      <w:r w:rsidRPr="00102DA6">
        <w:rPr>
          <w:rFonts w:ascii="Times New Roman" w:hAnsi="Times New Roman" w:cs="Times New Roman"/>
          <w:i/>
          <w:color w:val="000000"/>
          <w:sz w:val="20"/>
        </w:rPr>
        <w:t xml:space="preserve"> </w:t>
      </w:r>
      <w:r w:rsidRPr="00102DA6">
        <w:rPr>
          <w:rFonts w:ascii="Times New Roman" w:hAnsi="Times New Roman" w:cs="Times New Roman"/>
          <w:i/>
          <w:color w:val="000000"/>
          <w:sz w:val="20"/>
          <w:szCs w:val="20"/>
          <w:lang w:val="en-GB"/>
        </w:rPr>
        <w:t xml:space="preserve">35 </w:t>
      </w:r>
      <w:proofErr w:type="spellStart"/>
      <w:r w:rsidRPr="00102DA6">
        <w:rPr>
          <w:rFonts w:ascii="Times New Roman" w:hAnsi="Times New Roman" w:cs="Times New Roman"/>
          <w:i/>
          <w:color w:val="000000"/>
          <w:sz w:val="20"/>
          <w:szCs w:val="20"/>
          <w:lang w:val="en-GB"/>
        </w:rPr>
        <w:t>usec</w:t>
      </w:r>
      <w:proofErr w:type="spellEnd"/>
      <w:r w:rsidRPr="00102DA6">
        <w:rPr>
          <w:rFonts w:ascii="Times New Roman" w:hAnsi="Times New Roman" w:cs="Times New Roman"/>
          <w:i/>
          <w:color w:val="000000"/>
          <w:sz w:val="20"/>
          <w:szCs w:val="20"/>
          <w:lang w:val="en-GB"/>
        </w:rPr>
        <w:t xml:space="preserve"> for 30 kHz SCS</w:t>
      </w:r>
    </w:p>
    <w:p w14:paraId="442CBD6E" w14:textId="77777777" w:rsidR="009619FA" w:rsidRPr="00102DA6" w:rsidRDefault="009619FA" w:rsidP="004219B9">
      <w:pPr>
        <w:pStyle w:val="af3"/>
        <w:numPr>
          <w:ilvl w:val="2"/>
          <w:numId w:val="10"/>
        </w:numPr>
        <w:spacing w:after="120"/>
        <w:ind w:leftChars="1100" w:left="256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rPr>
        <w:sym w:font="Symbol" w:char="F0A3"/>
      </w:r>
      <w:r w:rsidRPr="00102DA6">
        <w:rPr>
          <w:rFonts w:ascii="Times New Roman" w:hAnsi="Times New Roman" w:cs="Times New Roman"/>
          <w:i/>
          <w:color w:val="000000"/>
          <w:sz w:val="20"/>
        </w:rPr>
        <w:t xml:space="preserve"> </w:t>
      </w:r>
      <w:r w:rsidRPr="00102DA6">
        <w:rPr>
          <w:rFonts w:ascii="Times New Roman" w:hAnsi="Times New Roman" w:cs="Times New Roman"/>
          <w:i/>
          <w:color w:val="000000"/>
          <w:sz w:val="20"/>
          <w:szCs w:val="20"/>
          <w:lang w:val="en-GB"/>
        </w:rPr>
        <w:t xml:space="preserve">18 </w:t>
      </w:r>
      <w:proofErr w:type="spellStart"/>
      <w:r w:rsidRPr="00102DA6">
        <w:rPr>
          <w:rFonts w:ascii="Times New Roman" w:hAnsi="Times New Roman" w:cs="Times New Roman"/>
          <w:i/>
          <w:color w:val="000000"/>
          <w:sz w:val="20"/>
          <w:szCs w:val="20"/>
          <w:lang w:val="en-GB"/>
        </w:rPr>
        <w:t>usec</w:t>
      </w:r>
      <w:proofErr w:type="spellEnd"/>
      <w:r w:rsidRPr="00102DA6">
        <w:rPr>
          <w:rFonts w:ascii="Times New Roman" w:hAnsi="Times New Roman" w:cs="Times New Roman"/>
          <w:i/>
          <w:color w:val="000000"/>
          <w:sz w:val="20"/>
          <w:szCs w:val="20"/>
          <w:lang w:val="en-GB"/>
        </w:rPr>
        <w:t xml:space="preserve"> for 60 kHz SCS</w:t>
      </w:r>
    </w:p>
    <w:p w14:paraId="036BF716" w14:textId="77777777" w:rsidR="009619FA" w:rsidRPr="00102DA6" w:rsidRDefault="009619FA" w:rsidP="004219B9">
      <w:pPr>
        <w:pStyle w:val="af3"/>
        <w:numPr>
          <w:ilvl w:val="1"/>
          <w:numId w:val="10"/>
        </w:numPr>
        <w:spacing w:after="120"/>
        <w:ind w:leftChars="740" w:left="184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szCs w:val="20"/>
          <w:lang w:val="en-GB"/>
        </w:rPr>
        <w:t>RAN4 has not studied the multicarrier cases.</w:t>
      </w:r>
    </w:p>
    <w:p w14:paraId="5FF2BD77" w14:textId="77777777" w:rsidR="009619FA" w:rsidRPr="00102DA6" w:rsidRDefault="009619FA" w:rsidP="009619FA">
      <w:pPr>
        <w:pStyle w:val="a0"/>
        <w:ind w:leftChars="200" w:left="400"/>
        <w:rPr>
          <w:rFonts w:eastAsiaTheme="minorEastAsia"/>
          <w:i/>
          <w:lang w:val="en-GB" w:eastAsia="zh-CN"/>
        </w:rPr>
      </w:pPr>
    </w:p>
    <w:p w14:paraId="7E5B5A17" w14:textId="5D71D861" w:rsidR="009619FA" w:rsidRPr="00102DA6" w:rsidRDefault="009619FA" w:rsidP="009619FA">
      <w:pPr>
        <w:pStyle w:val="a0"/>
        <w:ind w:leftChars="200" w:left="400"/>
        <w:rPr>
          <w:rFonts w:eastAsiaTheme="minorEastAsia"/>
          <w:i/>
          <w:lang w:eastAsia="zh-CN"/>
        </w:rPr>
      </w:pPr>
      <w:r w:rsidRPr="00102DA6">
        <w:rPr>
          <w:rFonts w:eastAsiaTheme="minorEastAsia" w:hint="eastAsia"/>
          <w:i/>
          <w:lang w:eastAsia="zh-CN"/>
        </w:rPr>
        <w:t>For TX/RX switching timing [</w:t>
      </w:r>
      <w:r w:rsidR="00DD76E9">
        <w:rPr>
          <w:rFonts w:eastAsiaTheme="minorEastAsia"/>
          <w:i/>
          <w:lang w:eastAsia="zh-CN"/>
        </w:rPr>
        <w:t>3</w:t>
      </w:r>
      <w:r w:rsidRPr="00102DA6">
        <w:rPr>
          <w:rFonts w:eastAsiaTheme="minorEastAsia" w:hint="eastAsia"/>
          <w:i/>
          <w:lang w:eastAsia="zh-CN"/>
        </w:rPr>
        <w:t>]</w:t>
      </w:r>
    </w:p>
    <w:p w14:paraId="119C18B9" w14:textId="77777777" w:rsidR="009619FA" w:rsidRPr="00102DA6" w:rsidRDefault="009619FA" w:rsidP="004219B9">
      <w:pPr>
        <w:pStyle w:val="af3"/>
        <w:numPr>
          <w:ilvl w:val="0"/>
          <w:numId w:val="10"/>
        </w:numPr>
        <w:spacing w:after="120"/>
        <w:ind w:leftChars="380" w:left="112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szCs w:val="20"/>
          <w:lang w:val="en-GB"/>
        </w:rPr>
        <w:t>TX/RX switching time</w:t>
      </w:r>
    </w:p>
    <w:p w14:paraId="2C6D2822" w14:textId="77777777" w:rsidR="009619FA" w:rsidRPr="00102DA6" w:rsidRDefault="009619FA" w:rsidP="004219B9">
      <w:pPr>
        <w:pStyle w:val="af3"/>
        <w:numPr>
          <w:ilvl w:val="1"/>
          <w:numId w:val="10"/>
        </w:numPr>
        <w:spacing w:after="120"/>
        <w:ind w:leftChars="740" w:left="1840" w:firstLineChars="0"/>
        <w:jc w:val="both"/>
        <w:rPr>
          <w:rFonts w:ascii="Times New Roman" w:hAnsi="Times New Roman" w:cs="Times New Roman"/>
          <w:i/>
          <w:color w:val="000000"/>
          <w:lang w:val="en-GB"/>
        </w:rPr>
      </w:pPr>
      <w:r w:rsidRPr="00102DA6">
        <w:rPr>
          <w:rFonts w:ascii="Times New Roman" w:hAnsi="Times New Roman" w:cs="Times New Roman"/>
          <w:i/>
          <w:color w:val="000000"/>
          <w:sz w:val="20"/>
          <w:szCs w:val="20"/>
          <w:lang w:val="en-GB"/>
        </w:rPr>
        <w:t>FR1: 13 us</w:t>
      </w:r>
    </w:p>
    <w:p w14:paraId="72A9594B" w14:textId="77777777" w:rsidR="009619FA" w:rsidRPr="00102DA6" w:rsidRDefault="009619FA" w:rsidP="004219B9">
      <w:pPr>
        <w:pStyle w:val="af3"/>
        <w:numPr>
          <w:ilvl w:val="1"/>
          <w:numId w:val="10"/>
        </w:numPr>
        <w:spacing w:after="120"/>
        <w:ind w:leftChars="740" w:left="1840" w:firstLineChars="0"/>
        <w:jc w:val="both"/>
        <w:rPr>
          <w:rFonts w:ascii="Times New Roman" w:hAnsi="Times New Roman" w:cs="Times New Roman"/>
          <w:i/>
          <w:color w:val="000000"/>
          <w:sz w:val="20"/>
          <w:szCs w:val="20"/>
          <w:lang w:val="en-GB"/>
        </w:rPr>
      </w:pPr>
      <w:r w:rsidRPr="00102DA6">
        <w:rPr>
          <w:rFonts w:ascii="Times New Roman" w:hAnsi="Times New Roman" w:cs="Times New Roman"/>
          <w:i/>
          <w:color w:val="000000"/>
          <w:sz w:val="20"/>
          <w:szCs w:val="20"/>
          <w:lang w:val="en-GB"/>
        </w:rPr>
        <w:t xml:space="preserve">FR2: 7us </w:t>
      </w:r>
    </w:p>
    <w:p w14:paraId="65D3943F" w14:textId="77777777" w:rsidR="009619FA" w:rsidRDefault="009619FA" w:rsidP="009619FA">
      <w:pPr>
        <w:pStyle w:val="a0"/>
        <w:rPr>
          <w:rFonts w:eastAsiaTheme="minorEastAsia"/>
          <w:lang w:eastAsia="zh-CN"/>
        </w:rPr>
      </w:pPr>
      <w:r>
        <w:rPr>
          <w:rFonts w:eastAsiaTheme="minorEastAsia" w:hint="eastAsia"/>
          <w:lang w:eastAsia="zh-CN"/>
        </w:rPr>
        <w:t>In LTE-V2X, one symbol</w:t>
      </w:r>
      <w:r>
        <w:rPr>
          <w:rFonts w:eastAsiaTheme="minorEastAsia"/>
          <w:lang w:eastAsia="zh-CN"/>
        </w:rPr>
        <w:t xml:space="preserve"> is used</w:t>
      </w:r>
      <w:r>
        <w:rPr>
          <w:rFonts w:eastAsiaTheme="minorEastAsia" w:hint="eastAsia"/>
          <w:lang w:eastAsia="zh-CN"/>
        </w:rPr>
        <w:t xml:space="preserve"> for AGC and one symbol for GP. </w:t>
      </w:r>
      <w:r>
        <w:rPr>
          <w:rFonts w:eastAsiaTheme="minorEastAsia"/>
          <w:lang w:eastAsia="zh-CN"/>
        </w:rPr>
        <w:t xml:space="preserve">For NR-V2X, the TX/RX switching timing is much less than the OFDM symbol length in FR1 so that it is possible to use comb-like resource mapping to improve resource efficiency. </w:t>
      </w:r>
    </w:p>
    <w:p w14:paraId="00EB146D" w14:textId="77777777" w:rsidR="009619FA" w:rsidRDefault="009619FA" w:rsidP="009619FA">
      <w:pPr>
        <w:pStyle w:val="a0"/>
        <w:rPr>
          <w:rFonts w:eastAsiaTheme="minorEastAsia"/>
          <w:lang w:eastAsia="zh-CN"/>
        </w:rPr>
      </w:pPr>
      <w:r>
        <w:rPr>
          <w:rFonts w:eastAsiaTheme="minorEastAsia"/>
          <w:lang w:eastAsia="zh-CN"/>
        </w:rPr>
        <w:t xml:space="preserve">The AGC timing is less than half of the OFDM symbol length for 15 kHz SCS, while comparable to OFDM symbols length for </w:t>
      </w:r>
      <w:proofErr w:type="gramStart"/>
      <w:r>
        <w:rPr>
          <w:rFonts w:eastAsiaTheme="minorEastAsia"/>
          <w:lang w:eastAsia="zh-CN"/>
        </w:rPr>
        <w:t>30kHz</w:t>
      </w:r>
      <w:proofErr w:type="gramEnd"/>
      <w:r>
        <w:rPr>
          <w:rFonts w:eastAsiaTheme="minorEastAsia"/>
          <w:lang w:eastAsia="zh-CN"/>
        </w:rPr>
        <w:t xml:space="preserve"> and 60kHz SCS. Comb-like resource mapping for AGC symbol is also benefit in some cases. For example, for </w:t>
      </w:r>
      <w:proofErr w:type="gramStart"/>
      <w:r>
        <w:rPr>
          <w:rFonts w:eastAsiaTheme="minorEastAsia"/>
          <w:lang w:eastAsia="zh-CN"/>
        </w:rPr>
        <w:t>15kHz</w:t>
      </w:r>
      <w:proofErr w:type="gramEnd"/>
      <w:r>
        <w:rPr>
          <w:rFonts w:eastAsiaTheme="minorEastAsia"/>
          <w:lang w:eastAsia="zh-CN"/>
        </w:rPr>
        <w:t xml:space="preserve"> SCS, the second repeated signal can be used for decoding to improve performance.</w:t>
      </w:r>
    </w:p>
    <w:p w14:paraId="3B116165" w14:textId="740D9D91" w:rsidR="009619FA" w:rsidRDefault="009619FA" w:rsidP="009619FA">
      <w:pPr>
        <w:pStyle w:val="a0"/>
        <w:rPr>
          <w:rFonts w:eastAsiaTheme="minorEastAsia"/>
          <w:b/>
          <w:lang w:eastAsia="zh-CN"/>
        </w:rPr>
      </w:pPr>
      <w:r w:rsidRPr="009D0198">
        <w:rPr>
          <w:rFonts w:eastAsiaTheme="minorEastAsia"/>
          <w:b/>
          <w:lang w:eastAsia="zh-CN"/>
        </w:rPr>
        <w:t xml:space="preserve">Proposal </w:t>
      </w:r>
      <w:r>
        <w:rPr>
          <w:rFonts w:eastAsiaTheme="minorEastAsia"/>
          <w:b/>
          <w:lang w:eastAsia="zh-CN"/>
        </w:rPr>
        <w:t>1</w:t>
      </w:r>
      <w:r w:rsidRPr="009D0198">
        <w:rPr>
          <w:rFonts w:eastAsiaTheme="minorEastAsia"/>
          <w:b/>
          <w:lang w:eastAsia="zh-CN"/>
        </w:rPr>
        <w:t xml:space="preserve">: </w:t>
      </w:r>
    </w:p>
    <w:p w14:paraId="557B3D6A" w14:textId="24D23530" w:rsidR="009619FA" w:rsidRDefault="009619FA" w:rsidP="004219B9">
      <w:pPr>
        <w:pStyle w:val="a0"/>
        <w:numPr>
          <w:ilvl w:val="0"/>
          <w:numId w:val="10"/>
        </w:numPr>
        <w:rPr>
          <w:rFonts w:eastAsiaTheme="minorEastAsia"/>
          <w:b/>
          <w:lang w:eastAsia="zh-CN"/>
        </w:rPr>
      </w:pPr>
      <w:r>
        <w:rPr>
          <w:rFonts w:eastAsiaTheme="minorEastAsia"/>
          <w:b/>
          <w:lang w:eastAsia="zh-CN"/>
        </w:rPr>
        <w:t xml:space="preserve">Comb-like resource mapping is applied to AGC and GP symbol. </w:t>
      </w:r>
    </w:p>
    <w:p w14:paraId="4F95F44E" w14:textId="0EE2B03E" w:rsidR="009619FA" w:rsidRPr="009619FA" w:rsidRDefault="009619FA" w:rsidP="004219B9">
      <w:pPr>
        <w:pStyle w:val="a0"/>
        <w:numPr>
          <w:ilvl w:val="0"/>
          <w:numId w:val="10"/>
        </w:numPr>
        <w:rPr>
          <w:rFonts w:eastAsiaTheme="minorEastAsia"/>
          <w:b/>
          <w:lang w:eastAsia="zh-CN"/>
        </w:rPr>
      </w:pPr>
      <w:r>
        <w:rPr>
          <w:rFonts w:eastAsiaTheme="minorEastAsia"/>
          <w:b/>
          <w:lang w:eastAsia="zh-CN"/>
        </w:rPr>
        <w:t>AGC training sequence is not supported in NR-V2X.</w:t>
      </w:r>
    </w:p>
    <w:p w14:paraId="380570D8" w14:textId="77777777" w:rsidR="00C26CC5" w:rsidRPr="00BA162A" w:rsidRDefault="00C26CC5" w:rsidP="00BA162A">
      <w:pPr>
        <w:pStyle w:val="1"/>
        <w:numPr>
          <w:ilvl w:val="1"/>
          <w:numId w:val="1"/>
        </w:numPr>
        <w:rPr>
          <w:rFonts w:ascii="Times New Roman" w:hAnsi="Times New Roman" w:cs="Times New Roman"/>
          <w:sz w:val="22"/>
        </w:rPr>
      </w:pPr>
      <w:r w:rsidRPr="00BA162A">
        <w:rPr>
          <w:rFonts w:ascii="Times New Roman" w:hAnsi="Times New Roman" w:cs="Times New Roman"/>
          <w:sz w:val="22"/>
        </w:rPr>
        <w:t>N</w:t>
      </w:r>
      <w:r w:rsidRPr="00BA162A">
        <w:rPr>
          <w:rFonts w:ascii="Times New Roman" w:hAnsi="Times New Roman" w:cs="Times New Roman" w:hint="eastAsia"/>
          <w:sz w:val="22"/>
        </w:rPr>
        <w:t>umerology</w:t>
      </w:r>
    </w:p>
    <w:p w14:paraId="380570D9" w14:textId="7F89A912" w:rsidR="00C26CC5" w:rsidRDefault="00BA162A" w:rsidP="00C26CC5">
      <w:pPr>
        <w:pStyle w:val="a0"/>
        <w:rPr>
          <w:rFonts w:eastAsia="宋体"/>
          <w:lang w:eastAsia="zh-CN"/>
        </w:rPr>
      </w:pPr>
      <w:r>
        <w:rPr>
          <w:rFonts w:eastAsia="宋体"/>
          <w:lang w:eastAsia="zh-CN"/>
        </w:rPr>
        <w:t xml:space="preserve">SL BWP was agreed to be introduced in NR-V2X SL and numerology was part of SL BWP configuration. </w:t>
      </w:r>
      <w:r w:rsidR="00C26CC5">
        <w:rPr>
          <w:rFonts w:eastAsia="宋体"/>
          <w:lang w:eastAsia="zh-CN"/>
        </w:rPr>
        <w:t>I</w:t>
      </w:r>
      <w:r w:rsidR="00C26CC5">
        <w:rPr>
          <w:rFonts w:eastAsia="宋体" w:hint="eastAsia"/>
          <w:lang w:eastAsia="zh-CN"/>
        </w:rPr>
        <w:t xml:space="preserve">t </w:t>
      </w:r>
      <w:r w:rsidR="00C26CC5">
        <w:rPr>
          <w:rFonts w:eastAsia="宋体"/>
          <w:lang w:eastAsia="zh-CN"/>
        </w:rPr>
        <w:t xml:space="preserve">was agreed that NR </w:t>
      </w:r>
      <w:proofErr w:type="spellStart"/>
      <w:r w:rsidR="00C26CC5">
        <w:rPr>
          <w:rFonts w:eastAsia="宋体"/>
          <w:lang w:eastAsia="zh-CN"/>
        </w:rPr>
        <w:t>sidelink</w:t>
      </w:r>
      <w:proofErr w:type="spellEnd"/>
      <w:r w:rsidR="00C26CC5">
        <w:rPr>
          <w:rFonts w:eastAsia="宋体"/>
          <w:lang w:eastAsia="zh-CN"/>
        </w:rPr>
        <w:t xml:space="preserve"> supported different subcarrier spacing in FR1 and FR2, </w:t>
      </w:r>
      <w:r w:rsidR="00C26CC5" w:rsidRPr="00C26CC5">
        <w:rPr>
          <w:rFonts w:eastAsia="宋体"/>
          <w:lang w:eastAsia="zh-CN"/>
        </w:rPr>
        <w:t>i.e., {15, 30, 60 kHz} in FR1 and {60, 120 kHz} in FR2</w:t>
      </w:r>
      <w:r w:rsidR="00C26CC5">
        <w:rPr>
          <w:rFonts w:eastAsia="宋体"/>
          <w:lang w:eastAsia="zh-CN"/>
        </w:rPr>
        <w:t xml:space="preserve">. To reduce the complexity of blind detection of S-SSB, a default subcarrier spacing can be configured for S-SSB, such as </w:t>
      </w:r>
      <w:proofErr w:type="gramStart"/>
      <w:r w:rsidR="00C26CC5">
        <w:rPr>
          <w:rFonts w:eastAsia="宋体"/>
          <w:lang w:eastAsia="zh-CN"/>
        </w:rPr>
        <w:t>30kHz</w:t>
      </w:r>
      <w:proofErr w:type="gramEnd"/>
      <w:r w:rsidR="00C26CC5">
        <w:rPr>
          <w:rFonts w:eastAsia="宋体"/>
          <w:lang w:eastAsia="zh-CN"/>
        </w:rPr>
        <w:t xml:space="preserve"> for FR1 and </w:t>
      </w:r>
      <w:r w:rsidR="004B30AF">
        <w:rPr>
          <w:rFonts w:eastAsia="宋体"/>
          <w:lang w:eastAsia="zh-CN"/>
        </w:rPr>
        <w:t>12</w:t>
      </w:r>
      <w:r w:rsidR="00C26CC5">
        <w:rPr>
          <w:rFonts w:eastAsia="宋体"/>
          <w:lang w:eastAsia="zh-CN"/>
        </w:rPr>
        <w:t xml:space="preserve">0kHz for FR2. </w:t>
      </w:r>
    </w:p>
    <w:p w14:paraId="380570DA" w14:textId="442CFA31" w:rsidR="00C26CC5" w:rsidRDefault="00C26CC5" w:rsidP="00C26CC5">
      <w:pPr>
        <w:pStyle w:val="a0"/>
        <w:rPr>
          <w:rFonts w:eastAsia="宋体"/>
          <w:b/>
          <w:lang w:eastAsia="zh-CN"/>
        </w:rPr>
      </w:pPr>
      <w:r w:rsidRPr="00E612AD">
        <w:rPr>
          <w:rFonts w:eastAsia="宋体"/>
          <w:b/>
          <w:lang w:eastAsia="zh-CN"/>
        </w:rPr>
        <w:t xml:space="preserve">Proposal </w:t>
      </w:r>
      <w:r w:rsidR="00DD76E9">
        <w:rPr>
          <w:rFonts w:eastAsia="宋体"/>
          <w:b/>
          <w:lang w:eastAsia="zh-CN"/>
        </w:rPr>
        <w:t>2</w:t>
      </w:r>
      <w:r w:rsidRPr="00E612AD">
        <w:rPr>
          <w:rFonts w:eastAsia="宋体"/>
          <w:b/>
          <w:lang w:eastAsia="zh-CN"/>
        </w:rPr>
        <w:t xml:space="preserve">: A default SCS </w:t>
      </w:r>
      <w:r w:rsidR="00C07518" w:rsidRPr="00E612AD">
        <w:rPr>
          <w:rFonts w:eastAsia="宋体"/>
          <w:b/>
          <w:lang w:eastAsia="zh-CN"/>
        </w:rPr>
        <w:t xml:space="preserve">of S-SSB </w:t>
      </w:r>
      <w:r w:rsidRPr="00E612AD">
        <w:rPr>
          <w:rFonts w:eastAsia="宋体"/>
          <w:b/>
          <w:lang w:eastAsia="zh-CN"/>
        </w:rPr>
        <w:t>for FR1 and FR2 separately is preferred</w:t>
      </w:r>
      <w:r w:rsidR="00E612AD">
        <w:rPr>
          <w:rFonts w:eastAsia="宋体"/>
          <w:b/>
          <w:lang w:eastAsia="zh-CN"/>
        </w:rPr>
        <w:t xml:space="preserve"> in NR-V2X</w:t>
      </w:r>
      <w:r w:rsidRPr="00E612AD">
        <w:rPr>
          <w:rFonts w:eastAsia="宋体"/>
          <w:b/>
          <w:lang w:eastAsia="zh-CN"/>
        </w:rPr>
        <w:t>.</w:t>
      </w:r>
    </w:p>
    <w:p w14:paraId="0C4FDA61" w14:textId="558D573D" w:rsidR="00DD76E9" w:rsidRPr="00DD76E9" w:rsidRDefault="00DD76E9" w:rsidP="004219B9">
      <w:pPr>
        <w:pStyle w:val="af3"/>
        <w:numPr>
          <w:ilvl w:val="1"/>
          <w:numId w:val="10"/>
        </w:numPr>
        <w:spacing w:after="120"/>
        <w:ind w:firstLineChars="0"/>
        <w:jc w:val="both"/>
        <w:rPr>
          <w:rFonts w:ascii="Times New Roman" w:hAnsi="Times New Roman" w:cs="Times New Roman"/>
          <w:b/>
          <w:color w:val="000000"/>
          <w:lang w:val="en-GB"/>
        </w:rPr>
      </w:pPr>
      <w:r w:rsidRPr="00DD76E9">
        <w:rPr>
          <w:rFonts w:ascii="Times New Roman" w:hAnsi="Times New Roman" w:cs="Times New Roman"/>
          <w:b/>
          <w:color w:val="000000"/>
          <w:sz w:val="20"/>
          <w:szCs w:val="20"/>
          <w:lang w:val="en-GB"/>
        </w:rPr>
        <w:lastRenderedPageBreak/>
        <w:t xml:space="preserve">FR1: </w:t>
      </w:r>
      <w:r>
        <w:rPr>
          <w:rFonts w:ascii="Times New Roman" w:hAnsi="Times New Roman" w:cs="Times New Roman"/>
          <w:b/>
          <w:color w:val="000000"/>
          <w:sz w:val="20"/>
          <w:szCs w:val="20"/>
          <w:lang w:val="en-GB"/>
        </w:rPr>
        <w:t>30kHz</w:t>
      </w:r>
    </w:p>
    <w:p w14:paraId="6E796C9D" w14:textId="71B48A4C" w:rsidR="00DD76E9" w:rsidRPr="00DD76E9" w:rsidRDefault="00DD76E9" w:rsidP="004219B9">
      <w:pPr>
        <w:pStyle w:val="af3"/>
        <w:numPr>
          <w:ilvl w:val="1"/>
          <w:numId w:val="10"/>
        </w:numPr>
        <w:spacing w:after="120"/>
        <w:ind w:firstLineChars="0"/>
        <w:jc w:val="both"/>
        <w:rPr>
          <w:rFonts w:ascii="Times New Roman" w:hAnsi="Times New Roman" w:cs="Times New Roman"/>
          <w:b/>
          <w:color w:val="000000"/>
          <w:sz w:val="20"/>
          <w:szCs w:val="20"/>
          <w:lang w:val="en-GB"/>
        </w:rPr>
      </w:pPr>
      <w:r>
        <w:rPr>
          <w:rFonts w:ascii="Times New Roman" w:hAnsi="Times New Roman" w:cs="Times New Roman"/>
          <w:b/>
          <w:color w:val="000000"/>
          <w:sz w:val="20"/>
          <w:szCs w:val="20"/>
          <w:lang w:val="en-GB"/>
        </w:rPr>
        <w:t xml:space="preserve">FR2: </w:t>
      </w:r>
      <w:r w:rsidR="004B30AF">
        <w:rPr>
          <w:rFonts w:ascii="Times New Roman" w:hAnsi="Times New Roman" w:cs="Times New Roman"/>
          <w:b/>
          <w:color w:val="000000"/>
          <w:sz w:val="20"/>
          <w:szCs w:val="20"/>
          <w:lang w:val="en-GB"/>
        </w:rPr>
        <w:t>12</w:t>
      </w:r>
      <w:r>
        <w:rPr>
          <w:rFonts w:ascii="Times New Roman" w:hAnsi="Times New Roman" w:cs="Times New Roman"/>
          <w:b/>
          <w:color w:val="000000"/>
          <w:sz w:val="20"/>
          <w:szCs w:val="20"/>
          <w:lang w:val="en-GB"/>
        </w:rPr>
        <w:t>0kHz</w:t>
      </w:r>
      <w:r w:rsidRPr="00DD76E9">
        <w:rPr>
          <w:rFonts w:ascii="Times New Roman" w:hAnsi="Times New Roman" w:cs="Times New Roman"/>
          <w:b/>
          <w:color w:val="000000"/>
          <w:sz w:val="20"/>
          <w:szCs w:val="20"/>
          <w:lang w:val="en-GB"/>
        </w:rPr>
        <w:t xml:space="preserve"> </w:t>
      </w:r>
    </w:p>
    <w:p w14:paraId="380570DB" w14:textId="77777777" w:rsidR="00C53359" w:rsidRPr="00BA162A" w:rsidRDefault="00C53359"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t xml:space="preserve">Synchronization </w:t>
      </w:r>
      <w:r w:rsidRPr="00BA162A">
        <w:rPr>
          <w:rFonts w:ascii="Times New Roman" w:hAnsi="Times New Roman" w:cs="Times New Roman"/>
          <w:sz w:val="22"/>
        </w:rPr>
        <w:t xml:space="preserve">resource </w:t>
      </w:r>
    </w:p>
    <w:p w14:paraId="380570E1" w14:textId="503CEF36" w:rsidR="00C53359" w:rsidRPr="00E612AD" w:rsidRDefault="00C53359" w:rsidP="00C53359">
      <w:pPr>
        <w:pStyle w:val="a0"/>
        <w:rPr>
          <w:rFonts w:eastAsia="宋体"/>
          <w:lang w:eastAsia="zh-CN"/>
        </w:rPr>
      </w:pPr>
      <w:r w:rsidRPr="00E612AD">
        <w:rPr>
          <w:rFonts w:eastAsia="宋体"/>
          <w:lang w:eastAsia="zh-CN"/>
        </w:rPr>
        <w:t xml:space="preserve">In LTE-V2X, Two or three synchronization </w:t>
      </w:r>
      <w:r w:rsidR="00FB6A87" w:rsidRPr="00E612AD">
        <w:rPr>
          <w:rFonts w:eastAsia="宋体"/>
          <w:lang w:eastAsia="zh-CN"/>
        </w:rPr>
        <w:t>re</w:t>
      </w:r>
      <w:r w:rsidRPr="00E612AD">
        <w:rPr>
          <w:rFonts w:eastAsia="宋体"/>
          <w:lang w:eastAsia="zh-CN"/>
        </w:rPr>
        <w:t xml:space="preserve">source is pre-configured for </w:t>
      </w:r>
      <w:r w:rsidR="00E612AD">
        <w:rPr>
          <w:rFonts w:eastAsia="宋体"/>
          <w:lang w:eastAsia="zh-CN"/>
        </w:rPr>
        <w:t>out of coverage (</w:t>
      </w:r>
      <w:r w:rsidRPr="00E612AD">
        <w:rPr>
          <w:rFonts w:eastAsia="宋体"/>
          <w:lang w:eastAsia="zh-CN"/>
        </w:rPr>
        <w:t>OOC</w:t>
      </w:r>
      <w:r w:rsidR="00E612AD">
        <w:rPr>
          <w:rFonts w:eastAsia="宋体"/>
          <w:lang w:eastAsia="zh-CN"/>
        </w:rPr>
        <w:t>)</w:t>
      </w:r>
      <w:r w:rsidRPr="00E612AD">
        <w:rPr>
          <w:rFonts w:eastAsia="宋体"/>
          <w:lang w:eastAsia="zh-CN"/>
        </w:rPr>
        <w:t xml:space="preserve">, one of which is used for the UE to transmit SLSS which is synchronized to GNSS directly. For in coverage (IC), the same synchronization resource as pre-configuration should be configured by </w:t>
      </w:r>
      <w:proofErr w:type="spellStart"/>
      <w:r w:rsidRPr="00E612AD">
        <w:rPr>
          <w:rFonts w:eastAsia="宋体"/>
          <w:lang w:eastAsia="zh-CN"/>
        </w:rPr>
        <w:t>eNB</w:t>
      </w:r>
      <w:proofErr w:type="spellEnd"/>
      <w:r w:rsidRPr="00E612AD">
        <w:rPr>
          <w:rFonts w:eastAsia="宋体"/>
          <w:lang w:eastAsia="zh-CN"/>
        </w:rPr>
        <w:t xml:space="preserve"> to promise the resource within a resource pool is the same for IC and OOC. For NR-V2X, the same synchronization resource configuration </w:t>
      </w:r>
      <w:r w:rsidR="007D6836" w:rsidRPr="00E612AD">
        <w:rPr>
          <w:rFonts w:eastAsia="宋体"/>
          <w:lang w:eastAsia="zh-CN"/>
        </w:rPr>
        <w:t xml:space="preserve">mechanism </w:t>
      </w:r>
      <w:r w:rsidRPr="00E612AD">
        <w:rPr>
          <w:rFonts w:eastAsia="宋体"/>
          <w:lang w:eastAsia="zh-CN"/>
        </w:rPr>
        <w:t>as LTE-V2X can be applied unless additional issue addressed.</w:t>
      </w:r>
      <w:r w:rsidR="007D6836" w:rsidRPr="00E612AD">
        <w:rPr>
          <w:rFonts w:eastAsia="宋体"/>
          <w:lang w:eastAsia="zh-CN"/>
        </w:rPr>
        <w:t xml:space="preserve"> </w:t>
      </w:r>
    </w:p>
    <w:p w14:paraId="380570E2" w14:textId="59B69A97" w:rsidR="00C53359" w:rsidRPr="00A4034A" w:rsidRDefault="00C53359" w:rsidP="00C53359">
      <w:pPr>
        <w:pStyle w:val="a0"/>
        <w:rPr>
          <w:rFonts w:eastAsia="宋体"/>
          <w:b/>
          <w:lang w:eastAsia="zh-CN"/>
        </w:rPr>
      </w:pPr>
      <w:r w:rsidRPr="00E612AD">
        <w:rPr>
          <w:rFonts w:eastAsia="宋体"/>
          <w:b/>
          <w:lang w:eastAsia="zh-CN"/>
        </w:rPr>
        <w:t xml:space="preserve">Proposal </w:t>
      </w:r>
      <w:r w:rsidR="00DD76E9">
        <w:rPr>
          <w:rFonts w:eastAsia="宋体"/>
          <w:b/>
          <w:lang w:eastAsia="zh-CN"/>
        </w:rPr>
        <w:t>3</w:t>
      </w:r>
      <w:r w:rsidRPr="00E612AD">
        <w:rPr>
          <w:rFonts w:eastAsia="宋体"/>
          <w:b/>
          <w:lang w:eastAsia="zh-CN"/>
        </w:rPr>
        <w:t xml:space="preserve">: The same synchronization resource configuration </w:t>
      </w:r>
      <w:r w:rsidR="007D6836" w:rsidRPr="00E612AD">
        <w:rPr>
          <w:rFonts w:eastAsia="宋体"/>
          <w:b/>
          <w:lang w:eastAsia="zh-CN"/>
        </w:rPr>
        <w:t xml:space="preserve">mechanism </w:t>
      </w:r>
      <w:r w:rsidRPr="00E612AD">
        <w:rPr>
          <w:rFonts w:eastAsia="宋体"/>
          <w:b/>
          <w:lang w:eastAsia="zh-CN"/>
        </w:rPr>
        <w:t xml:space="preserve">as LTE-V2X can be applied </w:t>
      </w:r>
      <w:r w:rsidR="00ED02C9" w:rsidRPr="00E612AD">
        <w:rPr>
          <w:rFonts w:eastAsia="宋体"/>
          <w:b/>
          <w:lang w:eastAsia="zh-CN"/>
        </w:rPr>
        <w:t>to</w:t>
      </w:r>
      <w:r w:rsidRPr="00E612AD">
        <w:rPr>
          <w:rFonts w:eastAsia="宋体"/>
          <w:b/>
          <w:lang w:eastAsia="zh-CN"/>
        </w:rPr>
        <w:t xml:space="preserve"> NR-V2X.</w:t>
      </w:r>
    </w:p>
    <w:p w14:paraId="380570FF" w14:textId="77777777" w:rsidR="00893B92" w:rsidRPr="00A4034A" w:rsidRDefault="00893B92" w:rsidP="00BA162A">
      <w:pPr>
        <w:pStyle w:val="1"/>
        <w:numPr>
          <w:ilvl w:val="1"/>
          <w:numId w:val="1"/>
        </w:numPr>
        <w:rPr>
          <w:rFonts w:ascii="Times New Roman" w:hAnsi="Times New Roman" w:cs="Times New Roman"/>
          <w:sz w:val="22"/>
        </w:rPr>
      </w:pPr>
      <w:r w:rsidRPr="00A4034A">
        <w:rPr>
          <w:rFonts w:ascii="Times New Roman" w:hAnsi="Times New Roman" w:cs="Times New Roman" w:hint="eastAsia"/>
          <w:sz w:val="22"/>
        </w:rPr>
        <w:t>Synchronization</w:t>
      </w:r>
      <w:r w:rsidRPr="00A4034A">
        <w:rPr>
          <w:rFonts w:ascii="Times New Roman" w:hAnsi="Times New Roman" w:cs="Times New Roman"/>
          <w:sz w:val="22"/>
        </w:rPr>
        <w:t xml:space="preserve"> procedure </w:t>
      </w:r>
    </w:p>
    <w:p w14:paraId="38057100" w14:textId="77777777" w:rsidR="00893B92" w:rsidRDefault="007C13CE" w:rsidP="00C53359">
      <w:pPr>
        <w:pStyle w:val="a0"/>
        <w:rPr>
          <w:rFonts w:eastAsia="宋体"/>
          <w:lang w:eastAsia="zh-CN"/>
        </w:rPr>
      </w:pPr>
      <w:r w:rsidRPr="00A4034A">
        <w:rPr>
          <w:rFonts w:eastAsia="宋体"/>
          <w:lang w:eastAsia="zh-CN"/>
        </w:rPr>
        <w:t>G</w:t>
      </w:r>
      <w:r w:rsidRPr="00A4034A">
        <w:rPr>
          <w:rFonts w:eastAsia="宋体" w:hint="eastAsia"/>
          <w:lang w:eastAsia="zh-CN"/>
        </w:rPr>
        <w:t>enerally,</w:t>
      </w:r>
      <w:r w:rsidRPr="00A4034A">
        <w:rPr>
          <w:rFonts w:eastAsia="宋体"/>
          <w:lang w:eastAsia="zh-CN"/>
        </w:rPr>
        <w:t xml:space="preserve"> the synchronization procedure of LTE-V2X</w:t>
      </w:r>
      <w:r>
        <w:rPr>
          <w:rFonts w:eastAsia="宋体"/>
          <w:lang w:eastAsia="zh-CN"/>
        </w:rPr>
        <w:t xml:space="preserve"> can be applied to NR-V2X. Before data transmission, UE needs to search for synchronization reference</w:t>
      </w:r>
      <w:r w:rsidR="00F01487">
        <w:rPr>
          <w:rFonts w:eastAsia="宋体"/>
          <w:lang w:eastAsia="zh-CN"/>
        </w:rPr>
        <w:t xml:space="preserve"> to obtain the reference transmission timing</w:t>
      </w:r>
      <w:r>
        <w:rPr>
          <w:rFonts w:eastAsia="宋体"/>
          <w:lang w:eastAsia="zh-CN"/>
        </w:rPr>
        <w:t>. If multiple synchronization reference with different priority are available, the synchronization reference with the highest priority will be selected as the synchronization reference. If multiple</w:t>
      </w:r>
      <w:r w:rsidR="00F01487">
        <w:rPr>
          <w:rFonts w:eastAsia="宋体"/>
          <w:lang w:eastAsia="zh-CN"/>
        </w:rPr>
        <w:t xml:space="preserve"> synchronization references having</w:t>
      </w:r>
      <w:r>
        <w:rPr>
          <w:rFonts w:eastAsia="宋体"/>
          <w:lang w:eastAsia="zh-CN"/>
        </w:rPr>
        <w:t xml:space="preserve"> the same priority</w:t>
      </w:r>
      <w:r w:rsidR="00F01487">
        <w:rPr>
          <w:rFonts w:eastAsia="宋体"/>
          <w:lang w:eastAsia="zh-CN"/>
        </w:rPr>
        <w:t xml:space="preserve"> are detected</w:t>
      </w:r>
      <w:r>
        <w:rPr>
          <w:rFonts w:eastAsia="宋体"/>
          <w:lang w:eastAsia="zh-CN"/>
        </w:rPr>
        <w:t xml:space="preserve">, the synchronization reference with highest energy </w:t>
      </w:r>
      <w:r w:rsidR="00F01487">
        <w:rPr>
          <w:rFonts w:eastAsia="宋体"/>
          <w:lang w:eastAsia="zh-CN"/>
        </w:rPr>
        <w:t>is</w:t>
      </w:r>
      <w:r>
        <w:rPr>
          <w:rFonts w:eastAsia="宋体"/>
          <w:lang w:eastAsia="zh-CN"/>
        </w:rPr>
        <w:t xml:space="preserve"> selected. Then the UE will transmit S-SSB</w:t>
      </w:r>
      <w:r w:rsidR="00F01487">
        <w:rPr>
          <w:rFonts w:eastAsia="宋体"/>
          <w:lang w:eastAsia="zh-CN"/>
        </w:rPr>
        <w:t>,</w:t>
      </w:r>
      <w:r>
        <w:rPr>
          <w:rFonts w:eastAsia="宋体"/>
          <w:lang w:eastAsia="zh-CN"/>
        </w:rPr>
        <w:t xml:space="preserve"> whose synchronization priority and PSBCH contents </w:t>
      </w:r>
      <w:r w:rsidR="00F01487">
        <w:rPr>
          <w:rFonts w:eastAsia="宋体"/>
          <w:lang w:eastAsia="zh-CN"/>
        </w:rPr>
        <w:t>are</w:t>
      </w:r>
      <w:r>
        <w:rPr>
          <w:rFonts w:eastAsia="宋体"/>
          <w:lang w:eastAsia="zh-CN"/>
        </w:rPr>
        <w:t xml:space="preserve"> derived from the selected synchronization reference</w:t>
      </w:r>
      <w:r w:rsidR="00F01487">
        <w:rPr>
          <w:rFonts w:eastAsia="宋体"/>
          <w:lang w:eastAsia="zh-CN"/>
        </w:rPr>
        <w:t>,</w:t>
      </w:r>
      <w:r>
        <w:rPr>
          <w:rFonts w:eastAsia="宋体"/>
          <w:lang w:eastAsia="zh-CN"/>
        </w:rPr>
        <w:t xml:space="preserve"> using one of the synchronization resources. Multiple UEs transmit S-SSB on the same synchronization resource in SFN mode.  </w:t>
      </w:r>
    </w:p>
    <w:p w14:paraId="38057101" w14:textId="77777777" w:rsidR="007C13CE" w:rsidRPr="00A4034A" w:rsidRDefault="007C13CE" w:rsidP="00C53359">
      <w:pPr>
        <w:pStyle w:val="a0"/>
        <w:rPr>
          <w:rFonts w:eastAsia="宋体"/>
          <w:lang w:eastAsia="zh-CN"/>
        </w:rPr>
      </w:pPr>
      <w:r>
        <w:rPr>
          <w:rFonts w:eastAsia="宋体"/>
          <w:lang w:eastAsia="zh-CN"/>
        </w:rPr>
        <w:t xml:space="preserve">For in-coverage, the UE who can transmit S-SSB depends on network’s configuration or is based on measurement. For example, </w:t>
      </w:r>
      <w:proofErr w:type="spellStart"/>
      <w:r>
        <w:rPr>
          <w:rFonts w:eastAsia="宋体"/>
          <w:lang w:eastAsia="zh-CN"/>
        </w:rPr>
        <w:t>gNB</w:t>
      </w:r>
      <w:proofErr w:type="spellEnd"/>
      <w:r>
        <w:rPr>
          <w:rFonts w:eastAsia="宋体"/>
          <w:lang w:eastAsia="zh-CN"/>
        </w:rPr>
        <w:t xml:space="preserve"> can configure which UE to transmit S-SSB. Or UE does the measurement and compares it with a </w:t>
      </w:r>
      <w:r w:rsidRPr="00A4034A">
        <w:rPr>
          <w:rFonts w:eastAsia="宋体"/>
          <w:lang w:eastAsia="zh-CN"/>
        </w:rPr>
        <w:t>(pre-</w:t>
      </w:r>
      <w:proofErr w:type="gramStart"/>
      <w:r w:rsidRPr="00A4034A">
        <w:rPr>
          <w:rFonts w:eastAsia="宋体"/>
          <w:lang w:eastAsia="zh-CN"/>
        </w:rPr>
        <w:t>)configured</w:t>
      </w:r>
      <w:proofErr w:type="gramEnd"/>
      <w:r w:rsidRPr="00A4034A">
        <w:rPr>
          <w:rFonts w:eastAsia="宋体"/>
          <w:lang w:eastAsia="zh-CN"/>
        </w:rPr>
        <w:t xml:space="preserve"> threshold. If lower than the threshold, the UE can transmit S-SSB, otherwise not. </w:t>
      </w:r>
    </w:p>
    <w:p w14:paraId="38057102" w14:textId="62F2666B" w:rsidR="007C13CE" w:rsidRPr="00005FA5" w:rsidRDefault="007C13CE" w:rsidP="00C53359">
      <w:pPr>
        <w:pStyle w:val="a0"/>
        <w:rPr>
          <w:rFonts w:eastAsia="宋体"/>
          <w:b/>
          <w:lang w:eastAsia="zh-CN"/>
        </w:rPr>
      </w:pPr>
      <w:r w:rsidRPr="00005FA5">
        <w:rPr>
          <w:rFonts w:eastAsia="宋体"/>
          <w:b/>
          <w:lang w:eastAsia="zh-CN"/>
        </w:rPr>
        <w:t xml:space="preserve">Proposal </w:t>
      </w:r>
      <w:r w:rsidR="00DD76E9">
        <w:rPr>
          <w:rFonts w:eastAsia="宋体"/>
          <w:b/>
          <w:lang w:eastAsia="zh-CN"/>
        </w:rPr>
        <w:t>4</w:t>
      </w:r>
      <w:r w:rsidRPr="00005FA5">
        <w:rPr>
          <w:rFonts w:eastAsia="宋体"/>
          <w:b/>
          <w:lang w:eastAsia="zh-CN"/>
        </w:rPr>
        <w:t>: LTE-V2X synchronization procedure can be applied to NR-V2X</w:t>
      </w:r>
    </w:p>
    <w:p w14:paraId="38057103" w14:textId="77777777" w:rsidR="007C13CE" w:rsidRDefault="007C13CE" w:rsidP="004219B9">
      <w:pPr>
        <w:pStyle w:val="a0"/>
        <w:numPr>
          <w:ilvl w:val="0"/>
          <w:numId w:val="9"/>
        </w:numPr>
        <w:rPr>
          <w:rFonts w:eastAsia="宋体"/>
          <w:b/>
          <w:lang w:eastAsia="zh-CN"/>
        </w:rPr>
      </w:pPr>
      <w:r w:rsidRPr="00005FA5">
        <w:rPr>
          <w:rFonts w:eastAsia="宋体" w:hint="eastAsia"/>
          <w:b/>
          <w:lang w:eastAsia="zh-CN"/>
        </w:rPr>
        <w:t>The synchronization reference with the highest priority is selected as the synch</w:t>
      </w:r>
      <w:r w:rsidRPr="00005FA5">
        <w:rPr>
          <w:rFonts w:eastAsia="宋体"/>
          <w:b/>
          <w:lang w:eastAsia="zh-CN"/>
        </w:rPr>
        <w:t>ro</w:t>
      </w:r>
      <w:r w:rsidRPr="00005FA5">
        <w:rPr>
          <w:rFonts w:eastAsia="宋体" w:hint="eastAsia"/>
          <w:b/>
          <w:lang w:eastAsia="zh-CN"/>
        </w:rPr>
        <w:t xml:space="preserve">nization </w:t>
      </w:r>
      <w:r w:rsidRPr="00005FA5">
        <w:rPr>
          <w:rFonts w:eastAsia="宋体"/>
          <w:b/>
          <w:lang w:eastAsia="zh-CN"/>
        </w:rPr>
        <w:t>reference.</w:t>
      </w:r>
    </w:p>
    <w:p w14:paraId="2F825329" w14:textId="3D784A0C" w:rsidR="00005FA5" w:rsidRPr="00005FA5" w:rsidRDefault="00005FA5" w:rsidP="004219B9">
      <w:pPr>
        <w:pStyle w:val="a0"/>
        <w:numPr>
          <w:ilvl w:val="0"/>
          <w:numId w:val="9"/>
        </w:numPr>
        <w:rPr>
          <w:rFonts w:eastAsia="宋体"/>
          <w:b/>
          <w:lang w:eastAsia="zh-CN"/>
        </w:rPr>
      </w:pPr>
      <w:r>
        <w:rPr>
          <w:rFonts w:eastAsia="宋体"/>
          <w:b/>
          <w:lang w:eastAsia="zh-CN"/>
        </w:rPr>
        <w:t>For synchronization reference with the same synchronization prior</w:t>
      </w:r>
      <w:r w:rsidRPr="00005FA5">
        <w:rPr>
          <w:rFonts w:eastAsia="宋体"/>
          <w:b/>
          <w:lang w:eastAsia="zh-CN"/>
        </w:rPr>
        <w:t>ity, the synchronization reference with highest energy is selected</w:t>
      </w:r>
      <w:r>
        <w:rPr>
          <w:rFonts w:eastAsia="宋体"/>
          <w:b/>
          <w:lang w:eastAsia="zh-CN"/>
        </w:rPr>
        <w:t>.</w:t>
      </w:r>
    </w:p>
    <w:p w14:paraId="38057104" w14:textId="77777777" w:rsidR="00F63B27" w:rsidRPr="00005FA5" w:rsidRDefault="00F63B27" w:rsidP="004219B9">
      <w:pPr>
        <w:pStyle w:val="a0"/>
        <w:numPr>
          <w:ilvl w:val="0"/>
          <w:numId w:val="9"/>
        </w:numPr>
        <w:rPr>
          <w:rFonts w:eastAsia="宋体"/>
          <w:b/>
          <w:lang w:eastAsia="zh-CN"/>
        </w:rPr>
      </w:pPr>
      <w:r w:rsidRPr="00005FA5">
        <w:rPr>
          <w:rFonts w:eastAsia="宋体"/>
          <w:b/>
          <w:lang w:eastAsia="zh-CN"/>
        </w:rPr>
        <w:t>The contents of S-SSB is derived from either synchronization reference or pre-configuration.</w:t>
      </w:r>
    </w:p>
    <w:p w14:paraId="38057105" w14:textId="77777777" w:rsidR="007C13CE" w:rsidRPr="00005FA5" w:rsidRDefault="00F63B27" w:rsidP="004219B9">
      <w:pPr>
        <w:pStyle w:val="a0"/>
        <w:numPr>
          <w:ilvl w:val="0"/>
          <w:numId w:val="9"/>
        </w:numPr>
        <w:rPr>
          <w:rFonts w:eastAsia="宋体"/>
          <w:b/>
          <w:lang w:eastAsia="zh-CN"/>
        </w:rPr>
      </w:pPr>
      <w:r w:rsidRPr="00005FA5">
        <w:rPr>
          <w:rFonts w:eastAsia="宋体" w:hint="eastAsia"/>
          <w:b/>
          <w:lang w:eastAsia="zh-CN"/>
        </w:rPr>
        <w:t>S-SSB is transmitted in SFN mode.</w:t>
      </w:r>
    </w:p>
    <w:p w14:paraId="38057106" w14:textId="77777777" w:rsidR="00F63B27" w:rsidRPr="00005FA5" w:rsidRDefault="00F63B27" w:rsidP="004219B9">
      <w:pPr>
        <w:pStyle w:val="a0"/>
        <w:numPr>
          <w:ilvl w:val="0"/>
          <w:numId w:val="9"/>
        </w:numPr>
        <w:rPr>
          <w:rFonts w:eastAsia="宋体"/>
          <w:b/>
          <w:lang w:eastAsia="zh-CN"/>
        </w:rPr>
      </w:pPr>
      <w:r w:rsidRPr="00005FA5">
        <w:rPr>
          <w:rFonts w:eastAsia="宋体"/>
          <w:b/>
          <w:lang w:eastAsia="zh-CN"/>
        </w:rPr>
        <w:t xml:space="preserve">For in-coverage, </w:t>
      </w:r>
      <w:r w:rsidR="00F01487" w:rsidRPr="00005FA5">
        <w:rPr>
          <w:rFonts w:eastAsia="宋体"/>
          <w:b/>
          <w:lang w:eastAsia="zh-CN"/>
        </w:rPr>
        <w:t>the UE who can transmit</w:t>
      </w:r>
      <w:r w:rsidRPr="00005FA5">
        <w:rPr>
          <w:rFonts w:eastAsia="宋体"/>
          <w:b/>
          <w:lang w:eastAsia="zh-CN"/>
        </w:rPr>
        <w:t xml:space="preserve"> S-SSB depends on network’s configuration or is based on measurement. </w:t>
      </w:r>
    </w:p>
    <w:p w14:paraId="38057115" w14:textId="77777777" w:rsidR="00535113" w:rsidRPr="00BA162A" w:rsidRDefault="00535113"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t>PSBCH</w:t>
      </w:r>
      <w:r w:rsidR="00C53359" w:rsidRPr="00BA162A">
        <w:rPr>
          <w:rFonts w:ascii="Times New Roman" w:hAnsi="Times New Roman" w:cs="Times New Roman"/>
          <w:sz w:val="22"/>
        </w:rPr>
        <w:t xml:space="preserve"> contents</w:t>
      </w:r>
    </w:p>
    <w:p w14:paraId="38057126" w14:textId="0061AA4F" w:rsidR="00C320FC" w:rsidRPr="00F63B27" w:rsidRDefault="00C53359" w:rsidP="002248AE">
      <w:pPr>
        <w:pStyle w:val="a0"/>
        <w:rPr>
          <w:rFonts w:eastAsia="宋体"/>
          <w:lang w:eastAsia="zh-CN"/>
        </w:rPr>
      </w:pPr>
      <w:r>
        <w:rPr>
          <w:rFonts w:eastAsia="宋体"/>
          <w:lang w:eastAsia="zh-CN"/>
        </w:rPr>
        <w:t xml:space="preserve">In LTE-V2X, </w:t>
      </w:r>
      <w:r w:rsidR="00B40156">
        <w:rPr>
          <w:rFonts w:eastAsia="宋体" w:hint="eastAsia"/>
          <w:lang w:eastAsia="zh-CN"/>
        </w:rPr>
        <w:t xml:space="preserve">PSBCH is transmitted </w:t>
      </w:r>
      <w:r w:rsidR="00B40156">
        <w:rPr>
          <w:rFonts w:eastAsia="宋体"/>
          <w:lang w:eastAsia="zh-CN"/>
        </w:rPr>
        <w:t xml:space="preserve">by a UE transmitting SLSS, and it is </w:t>
      </w:r>
      <w:r w:rsidR="00B40156">
        <w:rPr>
          <w:rFonts w:eastAsia="宋体" w:hint="eastAsia"/>
          <w:lang w:eastAsia="zh-CN"/>
        </w:rPr>
        <w:t>in th</w:t>
      </w:r>
      <w:r w:rsidR="00B40156">
        <w:rPr>
          <w:rFonts w:eastAsia="宋体"/>
          <w:lang w:eastAsia="zh-CN"/>
        </w:rPr>
        <w:t xml:space="preserve">e same </w:t>
      </w:r>
      <w:proofErr w:type="spellStart"/>
      <w:r w:rsidR="00B40156">
        <w:rPr>
          <w:rFonts w:eastAsia="宋体"/>
          <w:lang w:eastAsia="zh-CN"/>
        </w:rPr>
        <w:t>subframe</w:t>
      </w:r>
      <w:proofErr w:type="spellEnd"/>
      <w:r w:rsidR="00B40156">
        <w:rPr>
          <w:rFonts w:eastAsia="宋体"/>
          <w:lang w:eastAsia="zh-CN"/>
        </w:rPr>
        <w:t xml:space="preserve"> as SLSS. </w:t>
      </w:r>
      <w:r w:rsidR="00C320FC" w:rsidRPr="00F63B27">
        <w:rPr>
          <w:rFonts w:eastAsia="宋体"/>
          <w:lang w:eastAsia="zh-CN"/>
        </w:rPr>
        <w:t>O</w:t>
      </w:r>
      <w:r w:rsidR="00C320FC" w:rsidRPr="00F63B27">
        <w:rPr>
          <w:rFonts w:eastAsia="宋体" w:hint="eastAsia"/>
          <w:lang w:eastAsia="zh-CN"/>
        </w:rPr>
        <w:t xml:space="preserve">ne </w:t>
      </w:r>
      <w:r w:rsidR="00C320FC" w:rsidRPr="00F63B27">
        <w:rPr>
          <w:rFonts w:eastAsia="宋体"/>
          <w:lang w:eastAsia="zh-CN"/>
        </w:rPr>
        <w:t xml:space="preserve">of the </w:t>
      </w:r>
      <w:r w:rsidR="009A2179" w:rsidRPr="00F63B27">
        <w:rPr>
          <w:rFonts w:eastAsia="宋体"/>
          <w:lang w:eastAsia="zh-CN"/>
        </w:rPr>
        <w:t>fields</w:t>
      </w:r>
      <w:r w:rsidR="00C320FC" w:rsidRPr="00F63B27">
        <w:rPr>
          <w:rFonts w:eastAsia="宋体"/>
          <w:lang w:eastAsia="zh-CN"/>
        </w:rPr>
        <w:t xml:space="preserve"> of PSBCH is TDD configuration. </w:t>
      </w:r>
      <w:r w:rsidR="00716328" w:rsidRPr="00F63B27">
        <w:rPr>
          <w:rFonts w:eastAsia="宋体"/>
          <w:lang w:eastAsia="zh-CN"/>
        </w:rPr>
        <w:t xml:space="preserve">If the PSBCH transmitter is in coverage, the TDD configuration is the TDD configuration of the camped cell. </w:t>
      </w:r>
      <w:r w:rsidR="00C320FC" w:rsidRPr="00F63B27">
        <w:rPr>
          <w:rFonts w:eastAsia="宋体"/>
          <w:lang w:eastAsia="zh-CN"/>
        </w:rPr>
        <w:t xml:space="preserve">In LTE-V2X, there are only </w:t>
      </w:r>
      <w:r w:rsidR="00716328" w:rsidRPr="00F63B27">
        <w:rPr>
          <w:rFonts w:eastAsia="宋体"/>
          <w:lang w:eastAsia="zh-CN"/>
        </w:rPr>
        <w:t>7</w:t>
      </w:r>
      <w:r w:rsidR="00C320FC" w:rsidRPr="00F63B27">
        <w:rPr>
          <w:rFonts w:eastAsia="宋体"/>
          <w:lang w:eastAsia="zh-CN"/>
        </w:rPr>
        <w:t xml:space="preserve"> TDD configuration</w:t>
      </w:r>
      <w:r w:rsidR="00716328" w:rsidRPr="00F63B27">
        <w:rPr>
          <w:rFonts w:eastAsia="宋体"/>
          <w:lang w:eastAsia="zh-CN"/>
        </w:rPr>
        <w:t>s. While in NR system, the slot format is flexible and there is DL, UL and flexible symbols per slot. There are several ways to configure the slot format</w:t>
      </w:r>
      <w:r w:rsidR="009A2179" w:rsidRPr="00F63B27">
        <w:rPr>
          <w:rFonts w:eastAsia="宋体"/>
          <w:lang w:eastAsia="zh-CN"/>
        </w:rPr>
        <w:t xml:space="preserve"> in NR </w:t>
      </w:r>
      <w:proofErr w:type="spellStart"/>
      <w:r w:rsidR="009A2179" w:rsidRPr="00F63B27">
        <w:rPr>
          <w:rFonts w:eastAsia="宋体"/>
          <w:lang w:eastAsia="zh-CN"/>
        </w:rPr>
        <w:t>Uu</w:t>
      </w:r>
      <w:proofErr w:type="spellEnd"/>
      <w:r w:rsidR="002248AE" w:rsidRPr="00F63B27">
        <w:rPr>
          <w:rFonts w:eastAsia="宋体"/>
          <w:lang w:eastAsia="zh-CN"/>
        </w:rPr>
        <w:t xml:space="preserve">: </w:t>
      </w:r>
      <w:r w:rsidR="00716328" w:rsidRPr="00F63B27">
        <w:rPr>
          <w:rFonts w:eastAsia="宋体"/>
          <w:lang w:eastAsia="zh-CN"/>
        </w:rPr>
        <w:t>C</w:t>
      </w:r>
      <w:r w:rsidR="002248AE" w:rsidRPr="00F63B27">
        <w:rPr>
          <w:rFonts w:eastAsia="宋体"/>
          <w:lang w:eastAsia="zh-CN"/>
        </w:rPr>
        <w:t xml:space="preserve">ell-specific RRC configuration, UE-specific RRC configuration, </w:t>
      </w:r>
      <w:r w:rsidR="00716328" w:rsidRPr="00F63B27">
        <w:t xml:space="preserve">Dynamic </w:t>
      </w:r>
      <w:r w:rsidR="002248AE" w:rsidRPr="00F63B27">
        <w:t>SFI.</w:t>
      </w:r>
    </w:p>
    <w:p w14:paraId="38057127" w14:textId="77777777" w:rsidR="00C320FC" w:rsidRPr="00F63B27" w:rsidRDefault="00716328" w:rsidP="00C320FC">
      <w:pPr>
        <w:pStyle w:val="a0"/>
        <w:rPr>
          <w:rFonts w:eastAsia="宋体"/>
          <w:lang w:eastAsia="zh-CN"/>
        </w:rPr>
      </w:pPr>
      <w:r w:rsidRPr="00F63B27">
        <w:rPr>
          <w:rFonts w:eastAsia="宋体"/>
          <w:lang w:eastAsia="zh-CN"/>
        </w:rPr>
        <w:t xml:space="preserve">SFI is used to dynamically configure the slot format per slot based on the configuration of cell-specific and UE-specific configuration signaling. The DL and UL direction of a slot configured by cell-specific or UE-specific RRC configuration signaling cannot be changed to other directions by SFI, and only flexible symbols can be changed by SFI. </w:t>
      </w:r>
    </w:p>
    <w:p w14:paraId="38057128" w14:textId="77777777" w:rsidR="00716328" w:rsidRPr="00A4034A" w:rsidRDefault="00716328" w:rsidP="00C320FC">
      <w:pPr>
        <w:pStyle w:val="a0"/>
        <w:rPr>
          <w:rFonts w:eastAsia="宋体"/>
          <w:lang w:eastAsia="zh-CN"/>
        </w:rPr>
      </w:pPr>
      <w:r w:rsidRPr="00F63B27">
        <w:rPr>
          <w:rFonts w:eastAsia="宋体"/>
          <w:lang w:eastAsia="zh-CN"/>
        </w:rPr>
        <w:t>In NR-V2X, the TDD-UL-DL configuration should also be included in PSBCH and transmitted by in coverage U</w:t>
      </w:r>
      <w:r w:rsidRPr="00A4034A">
        <w:rPr>
          <w:rFonts w:eastAsia="宋体"/>
          <w:lang w:eastAsia="zh-CN"/>
        </w:rPr>
        <w:t xml:space="preserve">E to out of coverage UEs to avoid potential interference to NR </w:t>
      </w:r>
      <w:proofErr w:type="spellStart"/>
      <w:r w:rsidRPr="00A4034A">
        <w:rPr>
          <w:rFonts w:eastAsia="宋体"/>
          <w:lang w:eastAsia="zh-CN"/>
        </w:rPr>
        <w:t>Uu</w:t>
      </w:r>
      <w:proofErr w:type="spellEnd"/>
      <w:r w:rsidRPr="00A4034A">
        <w:rPr>
          <w:rFonts w:eastAsia="宋体"/>
          <w:lang w:eastAsia="zh-CN"/>
        </w:rPr>
        <w:t xml:space="preserve"> transmission. </w:t>
      </w:r>
    </w:p>
    <w:p w14:paraId="38057129" w14:textId="51C48D63" w:rsidR="00716328" w:rsidRDefault="00716328" w:rsidP="00C320FC">
      <w:pPr>
        <w:pStyle w:val="a0"/>
        <w:rPr>
          <w:rFonts w:eastAsia="宋体"/>
          <w:b/>
          <w:lang w:eastAsia="zh-CN"/>
        </w:rPr>
      </w:pPr>
      <w:r w:rsidRPr="00005FA5">
        <w:rPr>
          <w:rFonts w:eastAsia="宋体"/>
          <w:b/>
          <w:lang w:eastAsia="zh-CN"/>
        </w:rPr>
        <w:t xml:space="preserve">Proposal </w:t>
      </w:r>
      <w:r w:rsidR="00DD76E9">
        <w:rPr>
          <w:rFonts w:eastAsia="宋体"/>
          <w:b/>
          <w:lang w:eastAsia="zh-CN"/>
        </w:rPr>
        <w:t>5</w:t>
      </w:r>
      <w:r w:rsidR="00C07518" w:rsidRPr="00005FA5">
        <w:rPr>
          <w:rFonts w:eastAsia="宋体"/>
          <w:b/>
          <w:lang w:eastAsia="zh-CN"/>
        </w:rPr>
        <w:t>:</w:t>
      </w:r>
      <w:r w:rsidRPr="00005FA5">
        <w:rPr>
          <w:rFonts w:eastAsia="宋体"/>
          <w:b/>
          <w:lang w:eastAsia="zh-CN"/>
        </w:rPr>
        <w:t xml:space="preserve"> </w:t>
      </w:r>
      <w:r w:rsidR="00B1159F" w:rsidRPr="00005FA5">
        <w:rPr>
          <w:rFonts w:eastAsia="宋体"/>
          <w:b/>
          <w:lang w:eastAsia="zh-CN"/>
        </w:rPr>
        <w:t>The</w:t>
      </w:r>
      <w:r w:rsidR="00C53359" w:rsidRPr="00005FA5">
        <w:rPr>
          <w:rFonts w:eastAsia="宋体"/>
          <w:b/>
          <w:lang w:eastAsia="zh-CN"/>
        </w:rPr>
        <w:t xml:space="preserve"> cell-specific</w:t>
      </w:r>
      <w:r w:rsidR="00B1159F" w:rsidRPr="00005FA5">
        <w:rPr>
          <w:rFonts w:eastAsia="宋体"/>
          <w:b/>
          <w:lang w:eastAsia="zh-CN"/>
        </w:rPr>
        <w:t xml:space="preserve"> slot format configuration of network should be included in PSBCH for NR-V2X</w:t>
      </w:r>
      <w:r w:rsidR="009A2179" w:rsidRPr="00005FA5">
        <w:rPr>
          <w:rFonts w:eastAsia="宋体"/>
          <w:b/>
          <w:lang w:eastAsia="zh-CN"/>
        </w:rPr>
        <w:t>.</w:t>
      </w:r>
    </w:p>
    <w:p w14:paraId="2D7A4CAE" w14:textId="174A630B" w:rsidR="00005FA5" w:rsidRDefault="00005FA5" w:rsidP="00C320FC">
      <w:pPr>
        <w:pStyle w:val="a0"/>
        <w:rPr>
          <w:rFonts w:eastAsia="宋体"/>
          <w:lang w:eastAsia="zh-CN"/>
        </w:rPr>
      </w:pPr>
      <w:r>
        <w:rPr>
          <w:rFonts w:eastAsia="宋体" w:hint="eastAsia"/>
          <w:lang w:eastAsia="zh-CN"/>
        </w:rPr>
        <w:t xml:space="preserve">The cell-specific slot format configuration of Rel-15 NR </w:t>
      </w:r>
      <w:proofErr w:type="spellStart"/>
      <w:r>
        <w:rPr>
          <w:rFonts w:eastAsia="宋体" w:hint="eastAsia"/>
          <w:lang w:eastAsia="zh-CN"/>
        </w:rPr>
        <w:t>Uu</w:t>
      </w:r>
      <w:proofErr w:type="spellEnd"/>
      <w:r>
        <w:rPr>
          <w:rFonts w:eastAsia="宋体" w:hint="eastAsia"/>
          <w:lang w:eastAsia="zh-CN"/>
        </w:rPr>
        <w:t xml:space="preserve"> system includes the following information</w:t>
      </w:r>
      <w:r>
        <w:rPr>
          <w:rFonts w:eastAsia="宋体"/>
          <w:lang w:eastAsia="zh-CN"/>
        </w:rPr>
        <w:t xml:space="preserve"> </w:t>
      </w:r>
      <w:r w:rsidR="00C34022">
        <w:rPr>
          <w:rFonts w:eastAsia="宋体"/>
          <w:lang w:eastAsia="zh-CN"/>
        </w:rPr>
        <w:t xml:space="preserve">elements </w:t>
      </w:r>
      <w:r>
        <w:rPr>
          <w:rFonts w:eastAsia="宋体"/>
          <w:lang w:eastAsia="zh-CN"/>
        </w:rPr>
        <w:t>[</w:t>
      </w:r>
      <w:r w:rsidR="00DD76E9">
        <w:rPr>
          <w:rFonts w:eastAsia="宋体"/>
          <w:lang w:eastAsia="zh-CN"/>
        </w:rPr>
        <w:t>4</w:t>
      </w:r>
      <w:r>
        <w:rPr>
          <w:rFonts w:eastAsia="宋体"/>
          <w:lang w:eastAsia="zh-CN"/>
        </w:rPr>
        <w:t>]</w:t>
      </w:r>
      <w:r>
        <w:rPr>
          <w:rFonts w:eastAsia="宋体" w:hint="eastAsia"/>
          <w:lang w:eastAsia="zh-CN"/>
        </w:rPr>
        <w:t>.</w:t>
      </w:r>
    </w:p>
    <w:p w14:paraId="1981FB23" w14:textId="77777777" w:rsidR="00C34022" w:rsidRPr="00AB1A0A" w:rsidRDefault="00C34022" w:rsidP="00C34022">
      <w:pPr>
        <w:pStyle w:val="PL"/>
      </w:pPr>
      <w:r w:rsidRPr="00AB1A0A">
        <w:t xml:space="preserve">TDD-UL-DL-ConfigCommon ::=          </w:t>
      </w:r>
      <w:r w:rsidRPr="00AB1A0A">
        <w:rPr>
          <w:color w:val="993366"/>
        </w:rPr>
        <w:t>SEQUENCE</w:t>
      </w:r>
      <w:r w:rsidRPr="00AB1A0A">
        <w:t xml:space="preserve"> {</w:t>
      </w:r>
    </w:p>
    <w:p w14:paraId="2A8C3F63" w14:textId="77777777" w:rsidR="00C34022" w:rsidRPr="00AB1A0A" w:rsidRDefault="00C34022" w:rsidP="00C34022">
      <w:pPr>
        <w:pStyle w:val="PL"/>
      </w:pPr>
      <w:r w:rsidRPr="00AB1A0A">
        <w:t xml:space="preserve">    referenceSubcarrierSpacing          SubcarrierSpacing,</w:t>
      </w:r>
    </w:p>
    <w:p w14:paraId="6168925A" w14:textId="77777777" w:rsidR="00C34022" w:rsidRPr="00AB1A0A" w:rsidRDefault="00C34022" w:rsidP="00C34022">
      <w:pPr>
        <w:pStyle w:val="PL"/>
      </w:pPr>
      <w:r w:rsidRPr="00AB1A0A">
        <w:t xml:space="preserve">    pattern1                            TDD-UL-DL-Pattern,</w:t>
      </w:r>
    </w:p>
    <w:p w14:paraId="03C37B4A" w14:textId="77777777" w:rsidR="00C34022" w:rsidRPr="00AB1A0A" w:rsidRDefault="00C34022" w:rsidP="00C34022">
      <w:pPr>
        <w:pStyle w:val="PL"/>
        <w:rPr>
          <w:color w:val="808080"/>
        </w:rPr>
      </w:pPr>
      <w:r w:rsidRPr="00AB1A0A">
        <w:lastRenderedPageBreak/>
        <w:t xml:space="preserve">    pattern2                            TDD-UL-DL-Pattern                                                       </w:t>
      </w:r>
      <w:r w:rsidRPr="00AB1A0A">
        <w:rPr>
          <w:color w:val="993366"/>
        </w:rPr>
        <w:t>OPTIONAL</w:t>
      </w:r>
      <w:r w:rsidRPr="00AB1A0A">
        <w:t xml:space="preserve">, </w:t>
      </w:r>
      <w:r w:rsidRPr="00AB1A0A">
        <w:rPr>
          <w:color w:val="808080"/>
        </w:rPr>
        <w:t>-- Need R</w:t>
      </w:r>
    </w:p>
    <w:p w14:paraId="7D5D6B45" w14:textId="77777777" w:rsidR="00C34022" w:rsidRPr="00AB1A0A" w:rsidRDefault="00C34022" w:rsidP="00C34022">
      <w:pPr>
        <w:pStyle w:val="PL"/>
      </w:pPr>
      <w:r w:rsidRPr="00AB1A0A">
        <w:t xml:space="preserve">    ...</w:t>
      </w:r>
    </w:p>
    <w:p w14:paraId="03E92869" w14:textId="77777777" w:rsidR="00C34022" w:rsidRPr="00AB1A0A" w:rsidRDefault="00C34022" w:rsidP="00C34022">
      <w:pPr>
        <w:pStyle w:val="PL"/>
      </w:pPr>
      <w:r w:rsidRPr="00AB1A0A">
        <w:t>}</w:t>
      </w:r>
    </w:p>
    <w:p w14:paraId="22BFFED1" w14:textId="77777777" w:rsidR="00C34022" w:rsidRPr="00AB1A0A" w:rsidRDefault="00C34022" w:rsidP="00C34022">
      <w:pPr>
        <w:pStyle w:val="PL"/>
      </w:pPr>
    </w:p>
    <w:p w14:paraId="3A9F5405" w14:textId="77777777" w:rsidR="00C34022" w:rsidRPr="00AB1A0A" w:rsidRDefault="00C34022" w:rsidP="00C34022">
      <w:pPr>
        <w:pStyle w:val="PL"/>
      </w:pPr>
      <w:r w:rsidRPr="00AB1A0A">
        <w:t xml:space="preserve">TDD-UL-DL-Pattern ::=               </w:t>
      </w:r>
      <w:r w:rsidRPr="00AB1A0A">
        <w:rPr>
          <w:color w:val="993366"/>
        </w:rPr>
        <w:t>SEQUENCE</w:t>
      </w:r>
      <w:r w:rsidRPr="00AB1A0A">
        <w:t xml:space="preserve"> {</w:t>
      </w:r>
    </w:p>
    <w:p w14:paraId="0D671139" w14:textId="77777777" w:rsidR="00C34022" w:rsidRPr="00AB1A0A" w:rsidRDefault="00C34022" w:rsidP="00C34022">
      <w:pPr>
        <w:pStyle w:val="PL"/>
      </w:pPr>
      <w:r w:rsidRPr="00AB1A0A">
        <w:t xml:space="preserve">    dl-UL-TransmissionPeriodicity       </w:t>
      </w:r>
      <w:r w:rsidRPr="00AB1A0A">
        <w:rPr>
          <w:color w:val="993366"/>
        </w:rPr>
        <w:t>ENUMERATED</w:t>
      </w:r>
      <w:r w:rsidRPr="00AB1A0A">
        <w:t xml:space="preserve"> {ms0p5, ms0p625, ms1, ms1p25, ms2, ms2p5, ms5, ms10},</w:t>
      </w:r>
    </w:p>
    <w:p w14:paraId="460C5D2C" w14:textId="77777777" w:rsidR="00C34022" w:rsidRPr="00AB1A0A" w:rsidRDefault="00C34022" w:rsidP="00C34022">
      <w:pPr>
        <w:pStyle w:val="PL"/>
      </w:pPr>
      <w:r w:rsidRPr="00AB1A0A">
        <w:t xml:space="preserve">    nrofDownlinkSlots                   </w:t>
      </w:r>
      <w:r w:rsidRPr="00AB1A0A">
        <w:rPr>
          <w:color w:val="993366"/>
        </w:rPr>
        <w:t>INTEGER</w:t>
      </w:r>
      <w:r w:rsidRPr="00AB1A0A">
        <w:t xml:space="preserve"> (0..maxNrofSlots),</w:t>
      </w:r>
    </w:p>
    <w:p w14:paraId="635F33EE" w14:textId="77777777" w:rsidR="00C34022" w:rsidRPr="00AB1A0A" w:rsidRDefault="00C34022" w:rsidP="00C34022">
      <w:pPr>
        <w:pStyle w:val="PL"/>
      </w:pPr>
      <w:r w:rsidRPr="00AB1A0A">
        <w:t xml:space="preserve">    nrofDownlinkSymbols                 </w:t>
      </w:r>
      <w:r w:rsidRPr="00AB1A0A">
        <w:rPr>
          <w:color w:val="993366"/>
        </w:rPr>
        <w:t>INTEGER</w:t>
      </w:r>
      <w:r w:rsidRPr="00AB1A0A">
        <w:t xml:space="preserve"> (0..maxNrofSymbols-1),</w:t>
      </w:r>
    </w:p>
    <w:p w14:paraId="56580E39" w14:textId="77777777" w:rsidR="00C34022" w:rsidRPr="00AB1A0A" w:rsidRDefault="00C34022" w:rsidP="00C34022">
      <w:pPr>
        <w:pStyle w:val="PL"/>
      </w:pPr>
      <w:r w:rsidRPr="00AB1A0A">
        <w:t xml:space="preserve">    nrofUplinkSlots                     </w:t>
      </w:r>
      <w:r w:rsidRPr="00AB1A0A">
        <w:rPr>
          <w:color w:val="993366"/>
        </w:rPr>
        <w:t>INTEGER</w:t>
      </w:r>
      <w:r w:rsidRPr="00AB1A0A">
        <w:t xml:space="preserve"> (0..maxNrofSlots),</w:t>
      </w:r>
    </w:p>
    <w:p w14:paraId="0B26759B" w14:textId="77777777" w:rsidR="00C34022" w:rsidRPr="00AB1A0A" w:rsidRDefault="00C34022" w:rsidP="00C34022">
      <w:pPr>
        <w:pStyle w:val="PL"/>
      </w:pPr>
      <w:r w:rsidRPr="00AB1A0A">
        <w:t xml:space="preserve">    nrofUplinkSymbols                   </w:t>
      </w:r>
      <w:r w:rsidRPr="00AB1A0A">
        <w:rPr>
          <w:color w:val="993366"/>
        </w:rPr>
        <w:t>INTEGER</w:t>
      </w:r>
      <w:r w:rsidRPr="00AB1A0A">
        <w:t xml:space="preserve"> (0..maxNrofSymbols-1),</w:t>
      </w:r>
    </w:p>
    <w:p w14:paraId="5D7A6711" w14:textId="77777777" w:rsidR="00C34022" w:rsidRPr="00AB1A0A" w:rsidRDefault="00C34022" w:rsidP="00C34022">
      <w:pPr>
        <w:pStyle w:val="PL"/>
      </w:pPr>
      <w:r w:rsidRPr="00AB1A0A">
        <w:t xml:space="preserve">    ...,</w:t>
      </w:r>
    </w:p>
    <w:p w14:paraId="3BD0D403" w14:textId="77777777" w:rsidR="00C34022" w:rsidRPr="00AB1A0A" w:rsidRDefault="00C34022" w:rsidP="00C34022">
      <w:pPr>
        <w:pStyle w:val="PL"/>
      </w:pPr>
      <w:r w:rsidRPr="00AB1A0A">
        <w:t xml:space="preserve">    [[</w:t>
      </w:r>
    </w:p>
    <w:p w14:paraId="556252F3" w14:textId="77777777" w:rsidR="00C34022" w:rsidRPr="00AB1A0A" w:rsidRDefault="00C34022" w:rsidP="00C34022">
      <w:pPr>
        <w:pStyle w:val="PL"/>
        <w:rPr>
          <w:color w:val="808080"/>
        </w:rPr>
      </w:pPr>
      <w:r w:rsidRPr="00AB1A0A">
        <w:t xml:space="preserve">    dl-UL-TransmissionPeriodicity-v1530     </w:t>
      </w:r>
      <w:r w:rsidRPr="00AB1A0A">
        <w:rPr>
          <w:color w:val="993366"/>
        </w:rPr>
        <w:t>ENUMERATED</w:t>
      </w:r>
      <w:r w:rsidRPr="00AB1A0A">
        <w:t xml:space="preserve"> {ms3, ms4}                                               </w:t>
      </w:r>
      <w:r w:rsidRPr="00AB1A0A">
        <w:rPr>
          <w:color w:val="993366"/>
        </w:rPr>
        <w:t>OPTIONAL</w:t>
      </w:r>
      <w:r w:rsidRPr="00AB1A0A">
        <w:t xml:space="preserve"> </w:t>
      </w:r>
      <w:r w:rsidRPr="00AB1A0A">
        <w:rPr>
          <w:color w:val="808080"/>
        </w:rPr>
        <w:t>-- Need R</w:t>
      </w:r>
    </w:p>
    <w:p w14:paraId="381528A4" w14:textId="77777777" w:rsidR="00C34022" w:rsidRPr="00AB1A0A" w:rsidRDefault="00C34022" w:rsidP="00C34022">
      <w:pPr>
        <w:pStyle w:val="PL"/>
      </w:pPr>
      <w:r w:rsidRPr="00AB1A0A">
        <w:t xml:space="preserve">    ]]</w:t>
      </w:r>
    </w:p>
    <w:p w14:paraId="1EC4F8CB" w14:textId="77777777" w:rsidR="00C34022" w:rsidRDefault="00C34022" w:rsidP="00C34022">
      <w:pPr>
        <w:pStyle w:val="PL"/>
      </w:pPr>
      <w:r w:rsidRPr="00AB1A0A">
        <w:t>}</w:t>
      </w:r>
    </w:p>
    <w:p w14:paraId="2AE3E639" w14:textId="77777777" w:rsidR="00C34022" w:rsidRPr="00AB1A0A" w:rsidRDefault="00C34022" w:rsidP="00C34022">
      <w:pPr>
        <w:pStyle w:val="PL"/>
      </w:pPr>
    </w:p>
    <w:p w14:paraId="31A45FBA" w14:textId="77777777" w:rsidR="00C34022" w:rsidRPr="00645E3C" w:rsidRDefault="00C34022" w:rsidP="00C34022">
      <w:pPr>
        <w:pStyle w:val="PL"/>
        <w:rPr>
          <w:color w:val="808080"/>
        </w:rPr>
      </w:pPr>
      <w:r w:rsidRPr="00645E3C">
        <w:t xml:space="preserve">maxNrofSlots                            </w:t>
      </w:r>
      <w:r w:rsidRPr="00645E3C">
        <w:rPr>
          <w:color w:val="993366"/>
        </w:rPr>
        <w:t>INTEGER</w:t>
      </w:r>
      <w:r w:rsidRPr="00645E3C">
        <w:t xml:space="preserve"> ::= 320     </w:t>
      </w:r>
      <w:r w:rsidRPr="00645E3C">
        <w:rPr>
          <w:color w:val="808080"/>
        </w:rPr>
        <w:t>-- Maximum number of slots in a 10 ms period</w:t>
      </w:r>
    </w:p>
    <w:p w14:paraId="09F9208A" w14:textId="77777777" w:rsidR="00C34022" w:rsidRDefault="00C34022" w:rsidP="00C34022">
      <w:pPr>
        <w:pStyle w:val="PL"/>
        <w:rPr>
          <w:color w:val="808080"/>
        </w:rPr>
      </w:pPr>
      <w:r w:rsidRPr="00645E3C">
        <w:t xml:space="preserve">maxNrofSymbols-1                        </w:t>
      </w:r>
      <w:r w:rsidRPr="00645E3C">
        <w:rPr>
          <w:color w:val="993366"/>
        </w:rPr>
        <w:t>INTEGER</w:t>
      </w:r>
      <w:r w:rsidRPr="00645E3C">
        <w:t xml:space="preserve"> ::= 13      </w:t>
      </w:r>
      <w:r w:rsidRPr="00645E3C">
        <w:rPr>
          <w:color w:val="808080"/>
        </w:rPr>
        <w:t>-- Maximum index identifying a symbol within a slot (14 symbols, indexed from 0..13)</w:t>
      </w:r>
    </w:p>
    <w:p w14:paraId="356209ED" w14:textId="77777777" w:rsidR="00C34022" w:rsidRPr="00645E3C" w:rsidRDefault="00C34022" w:rsidP="00C34022">
      <w:pPr>
        <w:pStyle w:val="PL"/>
      </w:pPr>
      <w:r w:rsidRPr="00645E3C">
        <w:t xml:space="preserve">SubcarrierSpacing ::=               </w:t>
      </w:r>
      <w:r w:rsidRPr="00645E3C">
        <w:rPr>
          <w:color w:val="993366"/>
        </w:rPr>
        <w:t>ENUMERATED</w:t>
      </w:r>
      <w:r w:rsidRPr="00645E3C">
        <w:t xml:space="preserve"> {kHz15, kHz30, kHz60, kHz120, kHz240, spare3, spare2, spare1}</w:t>
      </w:r>
    </w:p>
    <w:p w14:paraId="0D23A0FE" w14:textId="77777777" w:rsidR="00C34022" w:rsidRPr="00645E3C" w:rsidRDefault="00C34022" w:rsidP="00C34022">
      <w:pPr>
        <w:pStyle w:val="PL"/>
      </w:pPr>
    </w:p>
    <w:p w14:paraId="2F6C9939" w14:textId="77777777" w:rsidR="00005FA5" w:rsidRDefault="00005FA5" w:rsidP="00C320FC">
      <w:pPr>
        <w:pStyle w:val="a0"/>
        <w:rPr>
          <w:rFonts w:eastAsia="宋体"/>
          <w:lang w:val="en-GB" w:eastAsia="zh-CN"/>
        </w:rPr>
      </w:pPr>
    </w:p>
    <w:p w14:paraId="0403EA28" w14:textId="5811B811" w:rsidR="00C34022" w:rsidRDefault="00C34022" w:rsidP="00C320FC">
      <w:pPr>
        <w:pStyle w:val="a0"/>
        <w:rPr>
          <w:rFonts w:eastAsia="宋体"/>
          <w:lang w:val="en-GB" w:eastAsia="zh-CN"/>
        </w:rPr>
      </w:pPr>
      <w:r>
        <w:rPr>
          <w:rFonts w:eastAsia="宋体"/>
          <w:lang w:val="en-GB" w:eastAsia="zh-CN"/>
        </w:rPr>
        <w:t xml:space="preserve">The number of bits for per information elements are: </w:t>
      </w:r>
    </w:p>
    <w:p w14:paraId="6888A83A" w14:textId="7AD19EF1" w:rsidR="00C34022" w:rsidRDefault="00C34022" w:rsidP="00C320FC">
      <w:pPr>
        <w:pStyle w:val="a0"/>
      </w:pPr>
      <w:proofErr w:type="spellStart"/>
      <w:r w:rsidRPr="00645E3C">
        <w:t>SubcarrierSpacing</w:t>
      </w:r>
      <w:proofErr w:type="spellEnd"/>
      <w:r>
        <w:t>: 3 bits</w:t>
      </w:r>
    </w:p>
    <w:p w14:paraId="56CB80C1" w14:textId="7EB51CFD" w:rsidR="00C34022" w:rsidRDefault="00C34022" w:rsidP="00C320FC">
      <w:pPr>
        <w:pStyle w:val="a0"/>
      </w:pPr>
      <w:r w:rsidRPr="00645E3C">
        <w:t>dl-UL-</w:t>
      </w:r>
      <w:proofErr w:type="spellStart"/>
      <w:r w:rsidRPr="00645E3C">
        <w:t>TransmissionPeriodicity</w:t>
      </w:r>
      <w:proofErr w:type="spellEnd"/>
      <w:r>
        <w:t>: 3 bits</w:t>
      </w:r>
    </w:p>
    <w:p w14:paraId="674525A6" w14:textId="588D28EE" w:rsidR="00C34022" w:rsidRDefault="00C34022" w:rsidP="00C320FC">
      <w:pPr>
        <w:pStyle w:val="a0"/>
      </w:pPr>
      <w:proofErr w:type="spellStart"/>
      <w:r w:rsidRPr="00645E3C">
        <w:t>nrofDownlinkSlots</w:t>
      </w:r>
      <w:proofErr w:type="spellEnd"/>
      <w:r>
        <w:t>: 9 bits</w:t>
      </w:r>
    </w:p>
    <w:p w14:paraId="3A682241" w14:textId="08BBB906" w:rsidR="00C34022" w:rsidRDefault="00C34022" w:rsidP="00C320FC">
      <w:pPr>
        <w:pStyle w:val="a0"/>
      </w:pPr>
      <w:proofErr w:type="spellStart"/>
      <w:r w:rsidRPr="00645E3C">
        <w:t>nrofDownlinkSymbols</w:t>
      </w:r>
      <w:proofErr w:type="spellEnd"/>
      <w:r>
        <w:t>: 4 bits</w:t>
      </w:r>
    </w:p>
    <w:p w14:paraId="24B5DD32" w14:textId="2E356D12" w:rsidR="00C34022" w:rsidRDefault="00C34022" w:rsidP="00C320FC">
      <w:pPr>
        <w:pStyle w:val="a0"/>
      </w:pPr>
      <w:proofErr w:type="spellStart"/>
      <w:r w:rsidRPr="00645E3C">
        <w:t>nrofUplinkSlots</w:t>
      </w:r>
      <w:proofErr w:type="spellEnd"/>
      <w:r>
        <w:t>: 9 bits</w:t>
      </w:r>
    </w:p>
    <w:p w14:paraId="52A6059C" w14:textId="493434A9" w:rsidR="00C34022" w:rsidRDefault="00C34022" w:rsidP="00C320FC">
      <w:pPr>
        <w:pStyle w:val="a0"/>
      </w:pPr>
      <w:proofErr w:type="spellStart"/>
      <w:r w:rsidRPr="00645E3C">
        <w:t>nrofUplinkSymbols</w:t>
      </w:r>
      <w:proofErr w:type="spellEnd"/>
      <w:r>
        <w:t>: 4 bits</w:t>
      </w:r>
    </w:p>
    <w:p w14:paraId="72D51C78" w14:textId="623CC7C1" w:rsidR="00C34022" w:rsidRDefault="00C34022" w:rsidP="00C320FC">
      <w:pPr>
        <w:pStyle w:val="a0"/>
      </w:pPr>
      <w:r w:rsidRPr="00AB1A0A">
        <w:t>dl-UL-TransmissionPeriodicity-v1530</w:t>
      </w:r>
      <w:r>
        <w:t>: 1 bit</w:t>
      </w:r>
    </w:p>
    <w:p w14:paraId="50C82C3A" w14:textId="6BEE2CF9" w:rsidR="00C34022" w:rsidRDefault="00C34022" w:rsidP="00C320FC">
      <w:pPr>
        <w:pStyle w:val="a0"/>
      </w:pPr>
      <w:r>
        <w:t xml:space="preserve">If the network configure pattern 1 and pattern 2 simultaneous, the total number of bits for cell-specific slot format configuration is 63 bits, which is too large to be carried in PSBCH. </w:t>
      </w:r>
    </w:p>
    <w:p w14:paraId="2B4047CA" w14:textId="542A2840" w:rsidR="00C34022" w:rsidRPr="00C34022" w:rsidRDefault="00C34022" w:rsidP="00C320FC">
      <w:pPr>
        <w:pStyle w:val="a0"/>
        <w:rPr>
          <w:b/>
        </w:rPr>
      </w:pPr>
      <w:r w:rsidRPr="00C34022">
        <w:rPr>
          <w:b/>
        </w:rPr>
        <w:t>Observation 1: The number of bits for cell-specific slot format is too large to be carried in PSBCH.</w:t>
      </w:r>
    </w:p>
    <w:p w14:paraId="70570D3E" w14:textId="01DBD3C2" w:rsidR="00C34022" w:rsidRDefault="00C34022" w:rsidP="00C320FC">
      <w:pPr>
        <w:pStyle w:val="a0"/>
      </w:pPr>
      <w:r>
        <w:t>To reduce the required number of bits for cell-specific slot format, the following methods can be considered.</w:t>
      </w:r>
    </w:p>
    <w:p w14:paraId="695769F4" w14:textId="2D7B88DB" w:rsidR="00C34022" w:rsidRPr="00C34022" w:rsidRDefault="00C34022" w:rsidP="004219B9">
      <w:pPr>
        <w:pStyle w:val="a0"/>
        <w:numPr>
          <w:ilvl w:val="0"/>
          <w:numId w:val="11"/>
        </w:numPr>
      </w:pPr>
      <w:r>
        <w:rPr>
          <w:rFonts w:eastAsiaTheme="minorEastAsia" w:hint="eastAsia"/>
          <w:lang w:eastAsia="zh-CN"/>
        </w:rPr>
        <w:t>On</w:t>
      </w:r>
      <w:r>
        <w:rPr>
          <w:rFonts w:eastAsiaTheme="minorEastAsia"/>
          <w:lang w:eastAsia="zh-CN"/>
        </w:rPr>
        <w:t>ly pattern 1 is configured, pattern 2 is not configured</w:t>
      </w:r>
    </w:p>
    <w:p w14:paraId="72F7F4E9" w14:textId="721FB15A" w:rsidR="00C34022" w:rsidRDefault="00C34022" w:rsidP="004219B9">
      <w:pPr>
        <w:pStyle w:val="a0"/>
        <w:numPr>
          <w:ilvl w:val="0"/>
          <w:numId w:val="11"/>
        </w:numPr>
      </w:pPr>
      <w:r>
        <w:rPr>
          <w:rFonts w:eastAsiaTheme="minorEastAsia" w:hint="eastAsia"/>
          <w:lang w:eastAsia="zh-CN"/>
        </w:rPr>
        <w:t>Only the information elements related to UL symbols is</w:t>
      </w:r>
      <w:r>
        <w:rPr>
          <w:rFonts w:eastAsiaTheme="minorEastAsia"/>
          <w:lang w:eastAsia="zh-CN"/>
        </w:rPr>
        <w:t xml:space="preserve"> included in PSBCH, such as </w:t>
      </w:r>
      <w:proofErr w:type="spellStart"/>
      <w:r w:rsidRPr="00645E3C">
        <w:t>nrofUplinkSlots</w:t>
      </w:r>
      <w:proofErr w:type="spellEnd"/>
      <w:r>
        <w:t xml:space="preserve"> and </w:t>
      </w:r>
      <w:proofErr w:type="spellStart"/>
      <w:r w:rsidRPr="00645E3C">
        <w:t>nrofUplinkSymbols</w:t>
      </w:r>
      <w:proofErr w:type="spellEnd"/>
    </w:p>
    <w:p w14:paraId="19B5D466" w14:textId="3D8AD8F4" w:rsidR="00C34022" w:rsidRDefault="00DD76E9" w:rsidP="00C34022">
      <w:pPr>
        <w:pStyle w:val="a0"/>
        <w:rPr>
          <w:rFonts w:eastAsia="宋体"/>
          <w:b/>
          <w:lang w:eastAsia="zh-CN"/>
        </w:rPr>
      </w:pPr>
      <w:r>
        <w:rPr>
          <w:rFonts w:eastAsia="宋体"/>
          <w:b/>
          <w:lang w:eastAsia="zh-CN"/>
        </w:rPr>
        <w:t>Proposal 6</w:t>
      </w:r>
      <w:r w:rsidR="00C34022" w:rsidRPr="00005FA5">
        <w:rPr>
          <w:rFonts w:eastAsia="宋体"/>
          <w:b/>
          <w:lang w:eastAsia="zh-CN"/>
        </w:rPr>
        <w:t xml:space="preserve">: </w:t>
      </w:r>
      <w:r w:rsidR="00C34022">
        <w:rPr>
          <w:rFonts w:eastAsia="宋体"/>
          <w:b/>
          <w:lang w:eastAsia="zh-CN"/>
        </w:rPr>
        <w:t>To reduce payload size that is needed for cell-specific slot format configuration in PSBCH, part of information elements can be carried in PSBCH</w:t>
      </w:r>
      <w:r w:rsidR="00C34022" w:rsidRPr="00005FA5">
        <w:rPr>
          <w:rFonts w:eastAsia="宋体"/>
          <w:b/>
          <w:lang w:eastAsia="zh-CN"/>
        </w:rPr>
        <w:t>.</w:t>
      </w:r>
    </w:p>
    <w:p w14:paraId="12B1D12D" w14:textId="4FC0D571" w:rsidR="00DD76E9" w:rsidRDefault="00A2425E" w:rsidP="00C34022">
      <w:pPr>
        <w:pStyle w:val="a0"/>
        <w:rPr>
          <w:rFonts w:eastAsia="宋体"/>
          <w:lang w:eastAsia="zh-CN"/>
        </w:rPr>
      </w:pPr>
      <w:r>
        <w:rPr>
          <w:rFonts w:eastAsia="宋体"/>
          <w:lang w:eastAsia="zh-CN"/>
        </w:rPr>
        <w:t>For OOC scenario, resource pool is (pre-</w:t>
      </w:r>
      <w:proofErr w:type="gramStart"/>
      <w:r>
        <w:rPr>
          <w:rFonts w:eastAsia="宋体"/>
          <w:lang w:eastAsia="zh-CN"/>
        </w:rPr>
        <w:t>)configured</w:t>
      </w:r>
      <w:proofErr w:type="gramEnd"/>
      <w:r>
        <w:rPr>
          <w:rFonts w:eastAsia="宋体"/>
          <w:lang w:eastAsia="zh-CN"/>
        </w:rPr>
        <w:t xml:space="preserve">, and all of the symbols within a slot can be used for SL transmission. For IC scenario, only partial symbols, such as UL symbols, can be used for SL transmission. For partial coverage scenario, UE needs to receive SL transmission from both IC and OOC UEs. Because of starting symbols from IC UE and OOC UE are not aligned, that will cause AGC issue at RX UE. </w:t>
      </w:r>
      <w:r w:rsidR="00042A3D">
        <w:rPr>
          <w:rFonts w:eastAsia="宋体"/>
          <w:lang w:eastAsia="zh-CN"/>
        </w:rPr>
        <w:t>Based on the slot format configuration in PSBCH, the OOC UE cannot derive the starting symbol of SL transmission. For example, the slot format configuration indicates there are 7 symbols within a slot, while the starting symbol of SL transmission can be the 8</w:t>
      </w:r>
      <w:r w:rsidR="00042A3D" w:rsidRPr="00042A3D">
        <w:rPr>
          <w:rFonts w:eastAsia="宋体"/>
          <w:vertAlign w:val="superscript"/>
          <w:lang w:eastAsia="zh-CN"/>
        </w:rPr>
        <w:t>th</w:t>
      </w:r>
      <w:r w:rsidR="00042A3D">
        <w:rPr>
          <w:rFonts w:eastAsia="宋体"/>
          <w:lang w:eastAsia="zh-CN"/>
        </w:rPr>
        <w:t xml:space="preserve"> symbol, or 10</w:t>
      </w:r>
      <w:r w:rsidR="00042A3D" w:rsidRPr="00042A3D">
        <w:rPr>
          <w:rFonts w:eastAsia="宋体"/>
          <w:vertAlign w:val="superscript"/>
          <w:lang w:eastAsia="zh-CN"/>
        </w:rPr>
        <w:t>th</w:t>
      </w:r>
      <w:r w:rsidR="00042A3D">
        <w:rPr>
          <w:rFonts w:eastAsia="宋体"/>
          <w:lang w:eastAsia="zh-CN"/>
        </w:rPr>
        <w:t xml:space="preserve"> symbol, which depends on the RP configuration. </w:t>
      </w:r>
      <w:r>
        <w:rPr>
          <w:rFonts w:eastAsia="宋体"/>
          <w:lang w:eastAsia="zh-CN"/>
        </w:rPr>
        <w:t xml:space="preserve">If IC UE can transmit the RP configuration to OOC UE, it can facilitate the OOC UE to </w:t>
      </w:r>
      <w:r w:rsidR="00042A3D">
        <w:rPr>
          <w:rFonts w:eastAsia="宋体"/>
          <w:lang w:eastAsia="zh-CN"/>
        </w:rPr>
        <w:t xml:space="preserve">determine the starting symbol of SL transmission and </w:t>
      </w:r>
      <w:r>
        <w:rPr>
          <w:rFonts w:eastAsia="宋体"/>
          <w:lang w:eastAsia="zh-CN"/>
        </w:rPr>
        <w:t>do proper AGC.</w:t>
      </w:r>
    </w:p>
    <w:p w14:paraId="4C923641" w14:textId="28058DB4" w:rsidR="00A2425E" w:rsidRPr="00A2425E" w:rsidRDefault="00A2425E" w:rsidP="00C34022">
      <w:pPr>
        <w:pStyle w:val="a0"/>
        <w:rPr>
          <w:rFonts w:eastAsia="宋体"/>
          <w:b/>
          <w:lang w:eastAsia="zh-CN"/>
        </w:rPr>
      </w:pPr>
      <w:r w:rsidRPr="00A2425E">
        <w:rPr>
          <w:rFonts w:eastAsia="宋体"/>
          <w:b/>
          <w:lang w:eastAsia="zh-CN"/>
        </w:rPr>
        <w:t>Proposal 7: IC UE should transmit RP related configuration to OOC UEs.</w:t>
      </w:r>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3805712B" w14:textId="3F1008B3" w:rsidR="0048006B" w:rsidRDefault="0048006B" w:rsidP="0048006B">
      <w:pPr>
        <w:pStyle w:val="a0"/>
        <w:rPr>
          <w:rFonts w:eastAsia="宋体"/>
          <w:lang w:eastAsia="zh-CN"/>
        </w:rPr>
      </w:pPr>
      <w:r w:rsidRPr="007D6836">
        <w:rPr>
          <w:rFonts w:eastAsia="宋体"/>
          <w:lang w:eastAsia="zh-CN"/>
        </w:rPr>
        <w:t>I</w:t>
      </w:r>
      <w:r w:rsidRPr="007D6836">
        <w:rPr>
          <w:rFonts w:eastAsia="宋体" w:hint="eastAsia"/>
          <w:lang w:eastAsia="zh-CN"/>
        </w:rPr>
        <w:t xml:space="preserve">n </w:t>
      </w:r>
      <w:r w:rsidRPr="007D6836">
        <w:rPr>
          <w:rFonts w:eastAsia="宋体"/>
          <w:lang w:eastAsia="zh-CN"/>
        </w:rPr>
        <w:t xml:space="preserve">this contribution, </w:t>
      </w:r>
      <w:r w:rsidR="00EB1074" w:rsidRPr="007D6836">
        <w:rPr>
          <w:rFonts w:eastAsia="宋体"/>
          <w:lang w:eastAsia="zh-CN"/>
        </w:rPr>
        <w:t>the</w:t>
      </w:r>
      <w:r w:rsidR="00FA3242" w:rsidRPr="007D6836">
        <w:rPr>
          <w:rFonts w:eastAsia="宋体"/>
          <w:lang w:eastAsia="zh-CN"/>
        </w:rPr>
        <w:t xml:space="preserve"> synchronization mechanism of NR-V2X is</w:t>
      </w:r>
      <w:r w:rsidR="00AE7F71" w:rsidRPr="007D6836">
        <w:rPr>
          <w:rFonts w:eastAsia="宋体"/>
          <w:lang w:eastAsia="zh-CN"/>
        </w:rPr>
        <w:t xml:space="preserve"> discussed. The following proposals are given.</w:t>
      </w:r>
    </w:p>
    <w:p w14:paraId="47A7DCED" w14:textId="77777777" w:rsidR="00042A3D" w:rsidRDefault="00042A3D" w:rsidP="00042A3D">
      <w:pPr>
        <w:pStyle w:val="a0"/>
        <w:rPr>
          <w:rFonts w:eastAsiaTheme="minorEastAsia"/>
          <w:b/>
          <w:lang w:eastAsia="zh-CN"/>
        </w:rPr>
      </w:pPr>
      <w:r w:rsidRPr="009D0198">
        <w:rPr>
          <w:rFonts w:eastAsiaTheme="minorEastAsia"/>
          <w:b/>
          <w:lang w:eastAsia="zh-CN"/>
        </w:rPr>
        <w:t xml:space="preserve">Proposal </w:t>
      </w:r>
      <w:r>
        <w:rPr>
          <w:rFonts w:eastAsiaTheme="minorEastAsia"/>
          <w:b/>
          <w:lang w:eastAsia="zh-CN"/>
        </w:rPr>
        <w:t>1</w:t>
      </w:r>
      <w:r w:rsidRPr="009D0198">
        <w:rPr>
          <w:rFonts w:eastAsiaTheme="minorEastAsia"/>
          <w:b/>
          <w:lang w:eastAsia="zh-CN"/>
        </w:rPr>
        <w:t xml:space="preserve">: </w:t>
      </w:r>
    </w:p>
    <w:p w14:paraId="0DD33F13" w14:textId="77777777" w:rsidR="00042A3D" w:rsidRDefault="00042A3D" w:rsidP="004219B9">
      <w:pPr>
        <w:pStyle w:val="a0"/>
        <w:numPr>
          <w:ilvl w:val="0"/>
          <w:numId w:val="10"/>
        </w:numPr>
        <w:rPr>
          <w:rFonts w:eastAsiaTheme="minorEastAsia"/>
          <w:b/>
          <w:lang w:eastAsia="zh-CN"/>
        </w:rPr>
      </w:pPr>
      <w:r>
        <w:rPr>
          <w:rFonts w:eastAsiaTheme="minorEastAsia"/>
          <w:b/>
          <w:lang w:eastAsia="zh-CN"/>
        </w:rPr>
        <w:lastRenderedPageBreak/>
        <w:t xml:space="preserve">Comb-like resource mapping is applied to AGC and GP symbol. </w:t>
      </w:r>
    </w:p>
    <w:p w14:paraId="7C27809C" w14:textId="77777777" w:rsidR="00042A3D" w:rsidRPr="009619FA" w:rsidRDefault="00042A3D" w:rsidP="004219B9">
      <w:pPr>
        <w:pStyle w:val="a0"/>
        <w:numPr>
          <w:ilvl w:val="0"/>
          <w:numId w:val="10"/>
        </w:numPr>
        <w:rPr>
          <w:rFonts w:eastAsiaTheme="minorEastAsia"/>
          <w:b/>
          <w:lang w:eastAsia="zh-CN"/>
        </w:rPr>
      </w:pPr>
      <w:r>
        <w:rPr>
          <w:rFonts w:eastAsiaTheme="minorEastAsia"/>
          <w:b/>
          <w:lang w:eastAsia="zh-CN"/>
        </w:rPr>
        <w:t>AGC training sequence is not supported in NR-V2X.</w:t>
      </w:r>
    </w:p>
    <w:p w14:paraId="0377C2E9" w14:textId="77777777" w:rsidR="00042A3D" w:rsidRDefault="00042A3D" w:rsidP="00042A3D">
      <w:pPr>
        <w:pStyle w:val="a0"/>
        <w:rPr>
          <w:rFonts w:eastAsia="宋体"/>
          <w:b/>
          <w:lang w:eastAsia="zh-CN"/>
        </w:rPr>
      </w:pPr>
      <w:r w:rsidRPr="00E612AD">
        <w:rPr>
          <w:rFonts w:eastAsia="宋体"/>
          <w:b/>
          <w:lang w:eastAsia="zh-CN"/>
        </w:rPr>
        <w:t xml:space="preserve">Proposal </w:t>
      </w:r>
      <w:r>
        <w:rPr>
          <w:rFonts w:eastAsia="宋体"/>
          <w:b/>
          <w:lang w:eastAsia="zh-CN"/>
        </w:rPr>
        <w:t>2</w:t>
      </w:r>
      <w:r w:rsidRPr="00E612AD">
        <w:rPr>
          <w:rFonts w:eastAsia="宋体"/>
          <w:b/>
          <w:lang w:eastAsia="zh-CN"/>
        </w:rPr>
        <w:t>: A default SCS of S-SSB for FR1 and FR2 separately is preferred</w:t>
      </w:r>
      <w:r>
        <w:rPr>
          <w:rFonts w:eastAsia="宋体"/>
          <w:b/>
          <w:lang w:eastAsia="zh-CN"/>
        </w:rPr>
        <w:t xml:space="preserve"> in NR-V2X</w:t>
      </w:r>
      <w:r w:rsidRPr="00E612AD">
        <w:rPr>
          <w:rFonts w:eastAsia="宋体"/>
          <w:b/>
          <w:lang w:eastAsia="zh-CN"/>
        </w:rPr>
        <w:t>.</w:t>
      </w:r>
    </w:p>
    <w:p w14:paraId="247D2A08" w14:textId="77777777" w:rsidR="00042A3D" w:rsidRPr="00DD76E9" w:rsidRDefault="00042A3D" w:rsidP="004219B9">
      <w:pPr>
        <w:pStyle w:val="af3"/>
        <w:numPr>
          <w:ilvl w:val="1"/>
          <w:numId w:val="10"/>
        </w:numPr>
        <w:spacing w:after="120"/>
        <w:ind w:firstLineChars="0"/>
        <w:jc w:val="both"/>
        <w:rPr>
          <w:rFonts w:ascii="Times New Roman" w:hAnsi="Times New Roman" w:cs="Times New Roman"/>
          <w:b/>
          <w:color w:val="000000"/>
          <w:lang w:val="en-GB"/>
        </w:rPr>
      </w:pPr>
      <w:r w:rsidRPr="00DD76E9">
        <w:rPr>
          <w:rFonts w:ascii="Times New Roman" w:hAnsi="Times New Roman" w:cs="Times New Roman"/>
          <w:b/>
          <w:color w:val="000000"/>
          <w:sz w:val="20"/>
          <w:szCs w:val="20"/>
          <w:lang w:val="en-GB"/>
        </w:rPr>
        <w:t xml:space="preserve">FR1: </w:t>
      </w:r>
      <w:r>
        <w:rPr>
          <w:rFonts w:ascii="Times New Roman" w:hAnsi="Times New Roman" w:cs="Times New Roman"/>
          <w:b/>
          <w:color w:val="000000"/>
          <w:sz w:val="20"/>
          <w:szCs w:val="20"/>
          <w:lang w:val="en-GB"/>
        </w:rPr>
        <w:t>30kHz</w:t>
      </w:r>
    </w:p>
    <w:p w14:paraId="70C23006" w14:textId="04CEA60E" w:rsidR="00042A3D" w:rsidRPr="00DD76E9" w:rsidRDefault="00042A3D" w:rsidP="004219B9">
      <w:pPr>
        <w:pStyle w:val="af3"/>
        <w:numPr>
          <w:ilvl w:val="1"/>
          <w:numId w:val="10"/>
        </w:numPr>
        <w:spacing w:after="120"/>
        <w:ind w:firstLineChars="0"/>
        <w:jc w:val="both"/>
        <w:rPr>
          <w:rFonts w:ascii="Times New Roman" w:hAnsi="Times New Roman" w:cs="Times New Roman"/>
          <w:b/>
          <w:color w:val="000000"/>
          <w:sz w:val="20"/>
          <w:szCs w:val="20"/>
          <w:lang w:val="en-GB"/>
        </w:rPr>
      </w:pPr>
      <w:r>
        <w:rPr>
          <w:rFonts w:ascii="Times New Roman" w:hAnsi="Times New Roman" w:cs="Times New Roman"/>
          <w:b/>
          <w:color w:val="000000"/>
          <w:sz w:val="20"/>
          <w:szCs w:val="20"/>
          <w:lang w:val="en-GB"/>
        </w:rPr>
        <w:t xml:space="preserve">FR2: </w:t>
      </w:r>
      <w:r w:rsidR="004B30AF">
        <w:rPr>
          <w:rFonts w:ascii="Times New Roman" w:hAnsi="Times New Roman" w:cs="Times New Roman"/>
          <w:b/>
          <w:color w:val="000000"/>
          <w:sz w:val="20"/>
          <w:szCs w:val="20"/>
          <w:lang w:val="en-GB"/>
        </w:rPr>
        <w:t>12</w:t>
      </w:r>
      <w:r>
        <w:rPr>
          <w:rFonts w:ascii="Times New Roman" w:hAnsi="Times New Roman" w:cs="Times New Roman"/>
          <w:b/>
          <w:color w:val="000000"/>
          <w:sz w:val="20"/>
          <w:szCs w:val="20"/>
          <w:lang w:val="en-GB"/>
        </w:rPr>
        <w:t>0kHz</w:t>
      </w:r>
      <w:r w:rsidRPr="00DD76E9">
        <w:rPr>
          <w:rFonts w:ascii="Times New Roman" w:hAnsi="Times New Roman" w:cs="Times New Roman"/>
          <w:b/>
          <w:color w:val="000000"/>
          <w:sz w:val="20"/>
          <w:szCs w:val="20"/>
          <w:lang w:val="en-GB"/>
        </w:rPr>
        <w:t xml:space="preserve"> </w:t>
      </w:r>
    </w:p>
    <w:p w14:paraId="3142CCAB" w14:textId="77777777" w:rsidR="00042A3D" w:rsidRPr="00A4034A" w:rsidRDefault="00042A3D" w:rsidP="00042A3D">
      <w:pPr>
        <w:pStyle w:val="a0"/>
        <w:rPr>
          <w:rFonts w:eastAsia="宋体"/>
          <w:b/>
          <w:lang w:eastAsia="zh-CN"/>
        </w:rPr>
      </w:pPr>
      <w:r w:rsidRPr="00E612AD">
        <w:rPr>
          <w:rFonts w:eastAsia="宋体"/>
          <w:b/>
          <w:lang w:eastAsia="zh-CN"/>
        </w:rPr>
        <w:t xml:space="preserve">Proposal </w:t>
      </w:r>
      <w:r>
        <w:rPr>
          <w:rFonts w:eastAsia="宋体"/>
          <w:b/>
          <w:lang w:eastAsia="zh-CN"/>
        </w:rPr>
        <w:t>3</w:t>
      </w:r>
      <w:r w:rsidRPr="00E612AD">
        <w:rPr>
          <w:rFonts w:eastAsia="宋体"/>
          <w:b/>
          <w:lang w:eastAsia="zh-CN"/>
        </w:rPr>
        <w:t>: The same synchronization resource configuration mechanism as LTE-V2X can be applied to NR-V2X.</w:t>
      </w:r>
    </w:p>
    <w:p w14:paraId="262FB505" w14:textId="77777777" w:rsidR="00042A3D" w:rsidRPr="00005FA5" w:rsidRDefault="00042A3D" w:rsidP="00042A3D">
      <w:pPr>
        <w:pStyle w:val="a0"/>
        <w:rPr>
          <w:rFonts w:eastAsia="宋体"/>
          <w:b/>
          <w:lang w:eastAsia="zh-CN"/>
        </w:rPr>
      </w:pPr>
      <w:r w:rsidRPr="00005FA5">
        <w:rPr>
          <w:rFonts w:eastAsia="宋体"/>
          <w:b/>
          <w:lang w:eastAsia="zh-CN"/>
        </w:rPr>
        <w:t xml:space="preserve">Proposal </w:t>
      </w:r>
      <w:r>
        <w:rPr>
          <w:rFonts w:eastAsia="宋体"/>
          <w:b/>
          <w:lang w:eastAsia="zh-CN"/>
        </w:rPr>
        <w:t>4</w:t>
      </w:r>
      <w:r w:rsidRPr="00005FA5">
        <w:rPr>
          <w:rFonts w:eastAsia="宋体"/>
          <w:b/>
          <w:lang w:eastAsia="zh-CN"/>
        </w:rPr>
        <w:t>: LTE-V2X synchronization procedure can be applied to NR-V2X</w:t>
      </w:r>
    </w:p>
    <w:p w14:paraId="0F4057A9" w14:textId="77777777" w:rsidR="00042A3D" w:rsidRDefault="00042A3D" w:rsidP="004219B9">
      <w:pPr>
        <w:pStyle w:val="a0"/>
        <w:numPr>
          <w:ilvl w:val="0"/>
          <w:numId w:val="9"/>
        </w:numPr>
        <w:rPr>
          <w:rFonts w:eastAsia="宋体"/>
          <w:b/>
          <w:lang w:eastAsia="zh-CN"/>
        </w:rPr>
      </w:pPr>
      <w:r w:rsidRPr="00005FA5">
        <w:rPr>
          <w:rFonts w:eastAsia="宋体" w:hint="eastAsia"/>
          <w:b/>
          <w:lang w:eastAsia="zh-CN"/>
        </w:rPr>
        <w:t>The synchronization reference with the highest priority is selected as the synch</w:t>
      </w:r>
      <w:r w:rsidRPr="00005FA5">
        <w:rPr>
          <w:rFonts w:eastAsia="宋体"/>
          <w:b/>
          <w:lang w:eastAsia="zh-CN"/>
        </w:rPr>
        <w:t>ro</w:t>
      </w:r>
      <w:r w:rsidRPr="00005FA5">
        <w:rPr>
          <w:rFonts w:eastAsia="宋体" w:hint="eastAsia"/>
          <w:b/>
          <w:lang w:eastAsia="zh-CN"/>
        </w:rPr>
        <w:t xml:space="preserve">nization </w:t>
      </w:r>
      <w:r w:rsidRPr="00005FA5">
        <w:rPr>
          <w:rFonts w:eastAsia="宋体"/>
          <w:b/>
          <w:lang w:eastAsia="zh-CN"/>
        </w:rPr>
        <w:t>reference.</w:t>
      </w:r>
    </w:p>
    <w:p w14:paraId="326FB5E1" w14:textId="77777777" w:rsidR="00042A3D" w:rsidRPr="00005FA5" w:rsidRDefault="00042A3D" w:rsidP="004219B9">
      <w:pPr>
        <w:pStyle w:val="a0"/>
        <w:numPr>
          <w:ilvl w:val="0"/>
          <w:numId w:val="9"/>
        </w:numPr>
        <w:rPr>
          <w:rFonts w:eastAsia="宋体"/>
          <w:b/>
          <w:lang w:eastAsia="zh-CN"/>
        </w:rPr>
      </w:pPr>
      <w:r>
        <w:rPr>
          <w:rFonts w:eastAsia="宋体"/>
          <w:b/>
          <w:lang w:eastAsia="zh-CN"/>
        </w:rPr>
        <w:t>For synchronization reference with the same synchronization prior</w:t>
      </w:r>
      <w:r w:rsidRPr="00005FA5">
        <w:rPr>
          <w:rFonts w:eastAsia="宋体"/>
          <w:b/>
          <w:lang w:eastAsia="zh-CN"/>
        </w:rPr>
        <w:t>ity, the synchronization reference with highest energy is selected</w:t>
      </w:r>
      <w:r>
        <w:rPr>
          <w:rFonts w:eastAsia="宋体"/>
          <w:b/>
          <w:lang w:eastAsia="zh-CN"/>
        </w:rPr>
        <w:t>.</w:t>
      </w:r>
    </w:p>
    <w:p w14:paraId="02A13728" w14:textId="77777777" w:rsidR="00042A3D" w:rsidRPr="00005FA5" w:rsidRDefault="00042A3D" w:rsidP="004219B9">
      <w:pPr>
        <w:pStyle w:val="a0"/>
        <w:numPr>
          <w:ilvl w:val="0"/>
          <w:numId w:val="9"/>
        </w:numPr>
        <w:rPr>
          <w:rFonts w:eastAsia="宋体"/>
          <w:b/>
          <w:lang w:eastAsia="zh-CN"/>
        </w:rPr>
      </w:pPr>
      <w:r w:rsidRPr="00005FA5">
        <w:rPr>
          <w:rFonts w:eastAsia="宋体"/>
          <w:b/>
          <w:lang w:eastAsia="zh-CN"/>
        </w:rPr>
        <w:t>The contents of S-SSB is derived from either synchronization reference or pre-configuration.</w:t>
      </w:r>
    </w:p>
    <w:p w14:paraId="7DCDB8C4" w14:textId="77777777" w:rsidR="00042A3D" w:rsidRPr="00005FA5" w:rsidRDefault="00042A3D" w:rsidP="004219B9">
      <w:pPr>
        <w:pStyle w:val="a0"/>
        <w:numPr>
          <w:ilvl w:val="0"/>
          <w:numId w:val="9"/>
        </w:numPr>
        <w:rPr>
          <w:rFonts w:eastAsia="宋体"/>
          <w:b/>
          <w:lang w:eastAsia="zh-CN"/>
        </w:rPr>
      </w:pPr>
      <w:r w:rsidRPr="00005FA5">
        <w:rPr>
          <w:rFonts w:eastAsia="宋体" w:hint="eastAsia"/>
          <w:b/>
          <w:lang w:eastAsia="zh-CN"/>
        </w:rPr>
        <w:t>S-SSB is transmitted in SFN mode.</w:t>
      </w:r>
    </w:p>
    <w:p w14:paraId="58364318" w14:textId="77777777" w:rsidR="00042A3D" w:rsidRPr="00005FA5" w:rsidRDefault="00042A3D" w:rsidP="004219B9">
      <w:pPr>
        <w:pStyle w:val="a0"/>
        <w:numPr>
          <w:ilvl w:val="0"/>
          <w:numId w:val="9"/>
        </w:numPr>
        <w:rPr>
          <w:rFonts w:eastAsia="宋体"/>
          <w:b/>
          <w:lang w:eastAsia="zh-CN"/>
        </w:rPr>
      </w:pPr>
      <w:r w:rsidRPr="00005FA5">
        <w:rPr>
          <w:rFonts w:eastAsia="宋体"/>
          <w:b/>
          <w:lang w:eastAsia="zh-CN"/>
        </w:rPr>
        <w:t xml:space="preserve">For in-coverage, the UE who can transmit S-SSB depends on network’s configuration or is based on measurement. </w:t>
      </w:r>
    </w:p>
    <w:p w14:paraId="3440D4C6" w14:textId="77777777" w:rsidR="00042A3D" w:rsidRDefault="00042A3D" w:rsidP="00042A3D">
      <w:pPr>
        <w:pStyle w:val="a0"/>
        <w:rPr>
          <w:rFonts w:eastAsia="宋体"/>
          <w:b/>
          <w:lang w:eastAsia="zh-CN"/>
        </w:rPr>
      </w:pPr>
      <w:r w:rsidRPr="00005FA5">
        <w:rPr>
          <w:rFonts w:eastAsia="宋体"/>
          <w:b/>
          <w:lang w:eastAsia="zh-CN"/>
        </w:rPr>
        <w:t xml:space="preserve">Proposal </w:t>
      </w:r>
      <w:r>
        <w:rPr>
          <w:rFonts w:eastAsia="宋体"/>
          <w:b/>
          <w:lang w:eastAsia="zh-CN"/>
        </w:rPr>
        <w:t>5</w:t>
      </w:r>
      <w:r w:rsidRPr="00005FA5">
        <w:rPr>
          <w:rFonts w:eastAsia="宋体"/>
          <w:b/>
          <w:lang w:eastAsia="zh-CN"/>
        </w:rPr>
        <w:t>: The cell-specific slot format configuration of network should be included in PSBCH for NR-V2X.</w:t>
      </w:r>
    </w:p>
    <w:p w14:paraId="23182F67" w14:textId="77777777" w:rsidR="00042A3D" w:rsidRPr="00C34022" w:rsidRDefault="00042A3D" w:rsidP="00042A3D">
      <w:pPr>
        <w:pStyle w:val="a0"/>
        <w:rPr>
          <w:b/>
        </w:rPr>
      </w:pPr>
      <w:r w:rsidRPr="00C34022">
        <w:rPr>
          <w:b/>
        </w:rPr>
        <w:t>Observation 1: The number of bits for cell-specific slot format is too large to be carried in PSBCH.</w:t>
      </w:r>
    </w:p>
    <w:p w14:paraId="6C268C76" w14:textId="77777777" w:rsidR="00042A3D" w:rsidRDefault="00042A3D" w:rsidP="00042A3D">
      <w:pPr>
        <w:pStyle w:val="a0"/>
        <w:rPr>
          <w:rFonts w:eastAsia="宋体"/>
          <w:b/>
          <w:lang w:eastAsia="zh-CN"/>
        </w:rPr>
      </w:pPr>
      <w:r>
        <w:rPr>
          <w:rFonts w:eastAsia="宋体"/>
          <w:b/>
          <w:lang w:eastAsia="zh-CN"/>
        </w:rPr>
        <w:t>Proposal 6</w:t>
      </w:r>
      <w:r w:rsidRPr="00005FA5">
        <w:rPr>
          <w:rFonts w:eastAsia="宋体"/>
          <w:b/>
          <w:lang w:eastAsia="zh-CN"/>
        </w:rPr>
        <w:t xml:space="preserve">: </w:t>
      </w:r>
      <w:r>
        <w:rPr>
          <w:rFonts w:eastAsia="宋体"/>
          <w:b/>
          <w:lang w:eastAsia="zh-CN"/>
        </w:rPr>
        <w:t>To reduce payload size that is needed for cell-specific slot format configuration in PSBCH, part of information elements can be carried in PSBCH</w:t>
      </w:r>
      <w:r w:rsidRPr="00005FA5">
        <w:rPr>
          <w:rFonts w:eastAsia="宋体"/>
          <w:b/>
          <w:lang w:eastAsia="zh-CN"/>
        </w:rPr>
        <w:t>.</w:t>
      </w:r>
    </w:p>
    <w:p w14:paraId="566787F1" w14:textId="77777777" w:rsidR="00042A3D" w:rsidRPr="00A2425E" w:rsidRDefault="00042A3D" w:rsidP="00042A3D">
      <w:pPr>
        <w:pStyle w:val="a0"/>
        <w:rPr>
          <w:rFonts w:eastAsia="宋体"/>
          <w:b/>
          <w:lang w:eastAsia="zh-CN"/>
        </w:rPr>
      </w:pPr>
      <w:r w:rsidRPr="00A2425E">
        <w:rPr>
          <w:rFonts w:eastAsia="宋体"/>
          <w:b/>
          <w:lang w:eastAsia="zh-CN"/>
        </w:rPr>
        <w:t>Proposal 7: IC UE should transmit RP related configuration to OOC UEs.</w:t>
      </w:r>
    </w:p>
    <w:p w14:paraId="3805712C"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0D583DB3" w14:textId="71071954" w:rsidR="00B94792" w:rsidRDefault="00B94792" w:rsidP="00B94792">
      <w:pPr>
        <w:pStyle w:val="af3"/>
        <w:numPr>
          <w:ilvl w:val="0"/>
          <w:numId w:val="7"/>
        </w:numPr>
        <w:ind w:firstLineChars="0"/>
        <w:contextualSpacing/>
        <w:rPr>
          <w:rFonts w:ascii="Times New Roman" w:hAnsi="Times New Roman" w:cs="Times New Roman"/>
          <w:sz w:val="20"/>
          <w:szCs w:val="20"/>
        </w:rPr>
      </w:pPr>
      <w:bookmarkStart w:id="3" w:name="OLE_LINK1"/>
      <w:bookmarkStart w:id="4" w:name="OLE_LINK2"/>
      <w:r>
        <w:rPr>
          <w:rFonts w:ascii="Times New Roman" w:hAnsi="Times New Roman" w:cs="Times New Roman" w:hint="eastAsia"/>
          <w:sz w:val="20"/>
          <w:szCs w:val="20"/>
        </w:rPr>
        <w:t>3GPP RAN1 #9</w:t>
      </w:r>
      <w:r>
        <w:rPr>
          <w:rFonts w:ascii="Times New Roman" w:hAnsi="Times New Roman" w:cs="Times New Roman"/>
          <w:sz w:val="20"/>
          <w:szCs w:val="20"/>
        </w:rPr>
        <w:t>8</w:t>
      </w:r>
      <w:r>
        <w:rPr>
          <w:rFonts w:ascii="Times New Roman" w:hAnsi="Times New Roman" w:cs="Times New Roman" w:hint="eastAsia"/>
          <w:sz w:val="20"/>
          <w:szCs w:val="20"/>
        </w:rPr>
        <w:t>, Chairman</w:t>
      </w:r>
      <w:r>
        <w:rPr>
          <w:rFonts w:ascii="Times New Roman" w:hAnsi="Times New Roman" w:cs="Times New Roman"/>
          <w:sz w:val="20"/>
          <w:szCs w:val="20"/>
        </w:rPr>
        <w:t>’s Notes, Aug. 2019.</w:t>
      </w:r>
    </w:p>
    <w:p w14:paraId="0E74B931" w14:textId="77777777" w:rsidR="009619FA" w:rsidRDefault="009619FA" w:rsidP="009619FA">
      <w:pPr>
        <w:pStyle w:val="af3"/>
        <w:numPr>
          <w:ilvl w:val="0"/>
          <w:numId w:val="7"/>
        </w:numPr>
        <w:ind w:firstLineChars="0"/>
        <w:contextualSpacing/>
        <w:rPr>
          <w:rFonts w:ascii="Times New Roman" w:hAnsi="Times New Roman" w:cs="Times New Roman"/>
          <w:sz w:val="20"/>
          <w:szCs w:val="20"/>
        </w:rPr>
      </w:pPr>
      <w:r w:rsidRPr="00F4431B">
        <w:rPr>
          <w:rFonts w:ascii="Times New Roman" w:hAnsi="Times New Roman" w:cs="Times New Roman"/>
          <w:sz w:val="20"/>
          <w:szCs w:val="20"/>
        </w:rPr>
        <w:t>R4-1906062</w:t>
      </w:r>
      <w:r>
        <w:rPr>
          <w:rFonts w:ascii="Times New Roman" w:hAnsi="Times New Roman" w:cs="Times New Roman" w:hint="eastAsia"/>
          <w:sz w:val="20"/>
          <w:szCs w:val="20"/>
        </w:rPr>
        <w:t xml:space="preserve">, </w:t>
      </w:r>
      <w:r w:rsidRPr="00402C85">
        <w:rPr>
          <w:rFonts w:ascii="Times New Roman" w:hAnsi="Times New Roman" w:cs="Times New Roman"/>
          <w:sz w:val="20"/>
          <w:szCs w:val="20"/>
        </w:rPr>
        <w:t>Draft reply LS on NR V2X UE RF parameters for NR V2X service</w:t>
      </w:r>
      <w:r>
        <w:rPr>
          <w:rFonts w:ascii="Times New Roman" w:hAnsi="Times New Roman" w:cs="Times New Roman"/>
          <w:sz w:val="20"/>
          <w:szCs w:val="20"/>
        </w:rPr>
        <w:t>, LG Electronics, 2019.</w:t>
      </w:r>
    </w:p>
    <w:p w14:paraId="2EF138B6" w14:textId="77777777" w:rsidR="009619FA" w:rsidRDefault="009619FA" w:rsidP="009619FA">
      <w:pPr>
        <w:pStyle w:val="af3"/>
        <w:numPr>
          <w:ilvl w:val="0"/>
          <w:numId w:val="7"/>
        </w:numPr>
        <w:ind w:firstLineChars="0"/>
        <w:contextualSpacing/>
        <w:rPr>
          <w:rFonts w:ascii="Times New Roman" w:hAnsi="Times New Roman" w:cs="Times New Roman"/>
          <w:sz w:val="20"/>
          <w:szCs w:val="20"/>
        </w:rPr>
      </w:pPr>
      <w:r w:rsidRPr="00F4431B">
        <w:rPr>
          <w:rFonts w:ascii="Times New Roman" w:hAnsi="Times New Roman" w:cs="Times New Roman"/>
          <w:sz w:val="20"/>
          <w:szCs w:val="20"/>
        </w:rPr>
        <w:t>R4-1816666</w:t>
      </w:r>
      <w:r>
        <w:rPr>
          <w:rFonts w:ascii="Times New Roman" w:hAnsi="Times New Roman" w:cs="Times New Roman"/>
          <w:sz w:val="20"/>
          <w:szCs w:val="20"/>
        </w:rPr>
        <w:t xml:space="preserve">, </w:t>
      </w:r>
      <w:r w:rsidRPr="00F4431B">
        <w:rPr>
          <w:rFonts w:ascii="Times New Roman" w:hAnsi="Times New Roman" w:cs="Times New Roman"/>
          <w:sz w:val="20"/>
          <w:szCs w:val="20"/>
        </w:rPr>
        <w:t>Reply LS on NR V2X RF parameters for RAN1 physical layer design aspects</w:t>
      </w:r>
      <w:r>
        <w:rPr>
          <w:rFonts w:ascii="Times New Roman" w:hAnsi="Times New Roman" w:cs="Times New Roman"/>
          <w:sz w:val="20"/>
          <w:szCs w:val="20"/>
        </w:rPr>
        <w:t>, LG Electronics, 2018.</w:t>
      </w:r>
    </w:p>
    <w:bookmarkEnd w:id="3"/>
    <w:bookmarkEnd w:id="4"/>
    <w:p w14:paraId="783A3162" w14:textId="1312F356" w:rsidR="006B00AB" w:rsidRDefault="006B00AB" w:rsidP="00E01C3E">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Pr>
          <w:rFonts w:ascii="Times New Roman" w:hAnsi="Times New Roman" w:cs="Times New Roman"/>
          <w:sz w:val="20"/>
          <w:szCs w:val="20"/>
        </w:rPr>
        <w:t>3</w:t>
      </w:r>
      <w:r w:rsidR="00DD76E9">
        <w:rPr>
          <w:rFonts w:ascii="Times New Roman" w:hAnsi="Times New Roman" w:cs="Times New Roman"/>
          <w:sz w:val="20"/>
          <w:szCs w:val="20"/>
        </w:rPr>
        <w:t>8</w:t>
      </w:r>
      <w:r>
        <w:rPr>
          <w:rFonts w:ascii="Times New Roman" w:hAnsi="Times New Roman" w:cs="Times New Roman"/>
          <w:sz w:val="20"/>
          <w:szCs w:val="20"/>
        </w:rPr>
        <w:t xml:space="preserve">.331, </w:t>
      </w:r>
      <w:r w:rsidRPr="00E01C3E">
        <w:rPr>
          <w:rFonts w:ascii="Times New Roman" w:hAnsi="Times New Roman" w:cs="Times New Roman"/>
          <w:sz w:val="20"/>
          <w:szCs w:val="20"/>
        </w:rPr>
        <w:t>Radio Resource Control (RRC)</w:t>
      </w:r>
      <w:r>
        <w:rPr>
          <w:rFonts w:ascii="Times New Roman" w:hAnsi="Times New Roman" w:cs="Times New Roman"/>
          <w:sz w:val="20"/>
          <w:szCs w:val="20"/>
        </w:rPr>
        <w:t>,</w:t>
      </w:r>
      <w:r w:rsidRPr="00E01C3E">
        <w:t xml:space="preserve"> </w:t>
      </w:r>
      <w:r>
        <w:rPr>
          <w:rFonts w:ascii="Times New Roman" w:hAnsi="Times New Roman" w:cs="Times New Roman"/>
          <w:sz w:val="20"/>
          <w:szCs w:val="20"/>
        </w:rPr>
        <w:t>V15.5</w:t>
      </w:r>
      <w:r w:rsidRPr="00E01C3E">
        <w:rPr>
          <w:rFonts w:ascii="Times New Roman" w:hAnsi="Times New Roman" w:cs="Times New Roman"/>
          <w:sz w:val="20"/>
          <w:szCs w:val="20"/>
        </w:rPr>
        <w:t>.</w:t>
      </w:r>
      <w:r>
        <w:rPr>
          <w:rFonts w:ascii="Times New Roman" w:hAnsi="Times New Roman" w:cs="Times New Roman"/>
          <w:sz w:val="20"/>
          <w:szCs w:val="20"/>
        </w:rPr>
        <w:t xml:space="preserve">1, </w:t>
      </w:r>
      <w:r w:rsidR="007A1F46">
        <w:rPr>
          <w:rFonts w:ascii="Times New Roman" w:hAnsi="Times New Roman" w:cs="Times New Roman"/>
          <w:sz w:val="20"/>
          <w:szCs w:val="20"/>
        </w:rPr>
        <w:t xml:space="preserve">April </w:t>
      </w:r>
      <w:r>
        <w:rPr>
          <w:rFonts w:ascii="Times New Roman" w:hAnsi="Times New Roman" w:cs="Times New Roman"/>
          <w:sz w:val="20"/>
          <w:szCs w:val="20"/>
        </w:rPr>
        <w:t>2019</w:t>
      </w:r>
    </w:p>
    <w:p w14:paraId="38057130" w14:textId="77777777" w:rsidR="0000140C" w:rsidRPr="007A1F46" w:rsidRDefault="0000140C" w:rsidP="006E3ACB">
      <w:pPr>
        <w:pStyle w:val="af3"/>
        <w:ind w:left="567" w:firstLineChars="0" w:firstLine="0"/>
        <w:contextualSpacing/>
        <w:rPr>
          <w:rFonts w:ascii="Times New Roman" w:hAnsi="Times New Roman" w:cs="Times New Roman"/>
          <w:sz w:val="20"/>
          <w:szCs w:val="20"/>
        </w:rPr>
      </w:pPr>
    </w:p>
    <w:sectPr w:rsidR="0000140C" w:rsidRPr="007A1F46" w:rsidSect="00CB31DE">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142AB" w14:textId="77777777" w:rsidR="002A2C96" w:rsidRDefault="002A2C96">
      <w:r>
        <w:separator/>
      </w:r>
    </w:p>
  </w:endnote>
  <w:endnote w:type="continuationSeparator" w:id="0">
    <w:p w14:paraId="5373D029" w14:textId="77777777" w:rsidR="002A2C96" w:rsidRDefault="002A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57137" w14:textId="77777777" w:rsidR="00D901BD" w:rsidRDefault="00D901B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38057138" w14:textId="77777777" w:rsidR="00D901BD" w:rsidRDefault="00D901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D2389" w14:textId="77777777" w:rsidR="002A2C96" w:rsidRDefault="002A2C96">
      <w:r>
        <w:separator/>
      </w:r>
    </w:p>
  </w:footnote>
  <w:footnote w:type="continuationSeparator" w:id="0">
    <w:p w14:paraId="7227AA15" w14:textId="77777777" w:rsidR="002A2C96" w:rsidRDefault="002A2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57136" w14:textId="77777777" w:rsidR="00D901BD" w:rsidRDefault="00D901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D90D93"/>
    <w:multiLevelType w:val="hybridMultilevel"/>
    <w:tmpl w:val="15BE8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5">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13"/>
  </w:num>
  <w:num w:numId="4">
    <w:abstractNumId w:val="11"/>
  </w:num>
  <w:num w:numId="5">
    <w:abstractNumId w:val="6"/>
  </w:num>
  <w:num w:numId="6">
    <w:abstractNumId w:val="0"/>
  </w:num>
  <w:num w:numId="7">
    <w:abstractNumId w:val="3"/>
  </w:num>
  <w:num w:numId="8">
    <w:abstractNumId w:val="9"/>
  </w:num>
  <w:num w:numId="9">
    <w:abstractNumId w:val="4"/>
  </w:num>
  <w:num w:numId="10">
    <w:abstractNumId w:val="1"/>
  </w:num>
  <w:num w:numId="11">
    <w:abstractNumId w:val="8"/>
  </w:num>
  <w:num w:numId="12">
    <w:abstractNumId w:val="15"/>
  </w:num>
  <w:num w:numId="13">
    <w:abstractNumId w:val="2"/>
  </w:num>
  <w:num w:numId="14">
    <w:abstractNumId w:val="7"/>
  </w:num>
  <w:num w:numId="15">
    <w:abstractNumId w:val="10"/>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140C"/>
    <w:rsid w:val="000020AF"/>
    <w:rsid w:val="000022A7"/>
    <w:rsid w:val="0000231B"/>
    <w:rsid w:val="00002AD0"/>
    <w:rsid w:val="00002DD8"/>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C96"/>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746"/>
    <w:rsid w:val="00716773"/>
    <w:rsid w:val="007167E2"/>
    <w:rsid w:val="00716882"/>
    <w:rsid w:val="00716E28"/>
    <w:rsid w:val="00716FB0"/>
    <w:rsid w:val="00717CE2"/>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660"/>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rsid w:val="00496035"/>
    <w:rPr>
      <w:rFonts w:ascii="Times" w:eastAsia="Batang" w:hAnsi="Times"/>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DD76E9"/>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24CD2C-2B5A-4169-B0EC-3C5E278F1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5</Pages>
  <Words>1919</Words>
  <Characters>10941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17</cp:revision>
  <cp:lastPrinted>2007-08-28T02:45:00Z</cp:lastPrinted>
  <dcterms:created xsi:type="dcterms:W3CDTF">2018-12-07T08:47:00Z</dcterms:created>
  <dcterms:modified xsi:type="dcterms:W3CDTF">2019-10-05T12:14:00Z</dcterms:modified>
</cp:coreProperties>
</file>